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6F1C23">
        <w:rPr>
          <w:rFonts w:ascii="Arial" w:eastAsia="Arial Unicode MS" w:hAnsi="Arial"/>
          <w:b/>
          <w:bCs/>
          <w:kern w:val="0"/>
          <w:sz w:val="28"/>
          <w:szCs w:val="28"/>
        </w:rPr>
        <w:t>8</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CD6305" w:rsidRPr="00CD6305">
        <w:rPr>
          <w:rFonts w:ascii="Arial" w:eastAsia="Arial Unicode MS" w:hAnsi="Arial"/>
          <w:b/>
          <w:bCs/>
          <w:kern w:val="0"/>
          <w:sz w:val="28"/>
          <w:szCs w:val="28"/>
        </w:rPr>
        <w:t>15244</w:t>
      </w:r>
    </w:p>
    <w:p w:rsidR="003E16F6" w:rsidRPr="002C6C08" w:rsidRDefault="006F1C2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w:t>
      </w:r>
      <w:r w:rsidR="005F4664" w:rsidRPr="005F4664">
        <w:rPr>
          <w:rFonts w:ascii="Arial" w:eastAsia="Arial Unicode MS" w:hAnsi="Arial"/>
          <w:b/>
          <w:bCs/>
          <w:kern w:val="0"/>
          <w:sz w:val="24"/>
          <w:szCs w:val="20"/>
        </w:rPr>
        <w:t xml:space="preserve">, </w:t>
      </w:r>
      <w:r>
        <w:rPr>
          <w:rFonts w:ascii="Arial" w:eastAsia="Arial Unicode MS" w:hAnsi="Arial"/>
          <w:b/>
          <w:bCs/>
          <w:kern w:val="0"/>
          <w:sz w:val="24"/>
          <w:szCs w:val="20"/>
        </w:rPr>
        <w:t>USA</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2A7B1A">
        <w:rPr>
          <w:rFonts w:ascii="Arial" w:eastAsia="Arial Unicode MS" w:hAnsi="Arial"/>
          <w:b/>
          <w:bCs/>
          <w:kern w:val="0"/>
          <w:sz w:val="24"/>
          <w:szCs w:val="20"/>
        </w:rPr>
        <w:t>1</w:t>
      </w:r>
      <w:r>
        <w:rPr>
          <w:rFonts w:ascii="Arial" w:eastAsia="Arial Unicode MS" w:hAnsi="Arial"/>
          <w:b/>
          <w:bCs/>
          <w:kern w:val="0"/>
          <w:sz w:val="24"/>
          <w:szCs w:val="20"/>
        </w:rPr>
        <w:t>8</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22</w:t>
      </w:r>
      <w:r w:rsidR="003E16F6">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F0316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03168" w:rsidRPr="00F03168">
        <w:rPr>
          <w:rFonts w:ascii="Arial" w:eastAsia="Arial Unicode MS" w:hAnsi="Arial" w:cs="Arial"/>
          <w:b/>
          <w:bCs/>
          <w:kern w:val="0"/>
          <w:sz w:val="24"/>
          <w:szCs w:val="20"/>
        </w:rPr>
        <w:t>6.10.5</w:t>
      </w:r>
      <w:r w:rsidR="00F03168" w:rsidRPr="00F03168">
        <w:rPr>
          <w:rFonts w:ascii="Arial" w:eastAsia="Arial Unicode MS" w:hAnsi="Arial" w:cs="Arial"/>
          <w:b/>
          <w:bCs/>
          <w:kern w:val="0"/>
          <w:sz w:val="24"/>
          <w:szCs w:val="20"/>
        </w:rPr>
        <w:tab/>
        <w:t>Fast MCG link Recovery</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03168">
        <w:rPr>
          <w:rFonts w:ascii="Arial" w:eastAsia="Arial Unicode MS" w:hAnsi="Arial" w:cs="Arial"/>
          <w:b/>
          <w:bCs/>
          <w:kern w:val="0"/>
          <w:sz w:val="24"/>
          <w:szCs w:val="20"/>
        </w:rPr>
        <w:t>Network configuration for fast MCG recovery</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F03168"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w:t>
      </w:r>
      <w:r w:rsidR="00503F85">
        <w:rPr>
          <w:rFonts w:ascii="Arial" w:eastAsia="Arial Unicode MS" w:hAnsi="Arial"/>
          <w:kern w:val="0"/>
          <w:sz w:val="20"/>
          <w:szCs w:val="20"/>
        </w:rPr>
        <w:t xml:space="preserve">the past </w:t>
      </w:r>
      <w:r>
        <w:rPr>
          <w:rFonts w:ascii="Arial" w:eastAsia="Arial Unicode MS" w:hAnsi="Arial" w:hint="eastAsia"/>
          <w:kern w:val="0"/>
          <w:sz w:val="20"/>
          <w:szCs w:val="20"/>
        </w:rPr>
        <w:t>RAN2</w:t>
      </w:r>
      <w:r w:rsidR="00503F85">
        <w:rPr>
          <w:rFonts w:ascii="Arial" w:eastAsia="Arial Unicode MS" w:hAnsi="Arial"/>
          <w:kern w:val="0"/>
          <w:sz w:val="20"/>
          <w:szCs w:val="20"/>
        </w:rPr>
        <w:t xml:space="preserve"> meeting</w:t>
      </w:r>
      <w:r w:rsidR="0052603F">
        <w:rPr>
          <w:rFonts w:ascii="Arial" w:eastAsia="Arial Unicode MS" w:hAnsi="Arial"/>
          <w:kern w:val="0"/>
          <w:sz w:val="20"/>
          <w:szCs w:val="20"/>
        </w:rPr>
        <w:t>s</w:t>
      </w:r>
      <w:r w:rsidR="00503F85">
        <w:rPr>
          <w:rFonts w:ascii="Arial" w:eastAsia="Arial Unicode MS" w:hAnsi="Arial"/>
          <w:kern w:val="0"/>
          <w:sz w:val="20"/>
          <w:szCs w:val="20"/>
        </w:rPr>
        <w:t>, many agreements</w:t>
      </w:r>
      <w:r>
        <w:rPr>
          <w:rFonts w:ascii="Arial" w:eastAsia="Arial Unicode MS" w:hAnsi="Arial" w:hint="eastAsia"/>
          <w:kern w:val="0"/>
          <w:sz w:val="20"/>
          <w:szCs w:val="20"/>
        </w:rPr>
        <w:t xml:space="preserve"> </w:t>
      </w:r>
      <w:r>
        <w:rPr>
          <w:rFonts w:ascii="Arial" w:eastAsia="Arial Unicode MS" w:hAnsi="Arial"/>
          <w:kern w:val="0"/>
          <w:sz w:val="20"/>
          <w:szCs w:val="20"/>
        </w:rPr>
        <w:t>w</w:t>
      </w:r>
      <w:r w:rsidR="00503F85">
        <w:rPr>
          <w:rFonts w:ascii="Arial" w:eastAsia="Arial Unicode MS" w:hAnsi="Arial"/>
          <w:kern w:val="0"/>
          <w:sz w:val="20"/>
          <w:szCs w:val="20"/>
        </w:rPr>
        <w:t>ere made for fast MCG recovery.</w:t>
      </w:r>
    </w:p>
    <w:p w:rsidR="00503F85" w:rsidRPr="00503F85" w:rsidRDefault="00503F85" w:rsidP="003E16F6">
      <w:pPr>
        <w:widowControl/>
        <w:rPr>
          <w:rFonts w:ascii="Arial" w:eastAsia="Arial Unicode MS" w:hAnsi="Arial"/>
          <w:kern w:val="0"/>
          <w:sz w:val="20"/>
          <w:szCs w:val="20"/>
        </w:rPr>
      </w:pPr>
    </w:p>
    <w:p w:rsidR="00503F85" w:rsidRPr="00503F85" w:rsidRDefault="00503F85" w:rsidP="003E16F6">
      <w:pPr>
        <w:widowControl/>
        <w:rPr>
          <w:rFonts w:ascii="Arial" w:eastAsia="Arial Unicode MS" w:hAnsi="Arial"/>
          <w:kern w:val="0"/>
          <w:sz w:val="20"/>
          <w:szCs w:val="20"/>
        </w:rPr>
      </w:pPr>
      <w:r w:rsidRPr="00503F85">
        <w:rPr>
          <w:rFonts w:ascii="Arial" w:eastAsia="ＭＳ 明朝" w:hAnsi="Arial" w:cs="Times New Roman"/>
          <w:kern w:val="0"/>
          <w:sz w:val="20"/>
          <w:szCs w:val="24"/>
          <w:lang w:eastAsia="en-GB"/>
        </w:rPr>
        <w:t>@ RAN2#107</w:t>
      </w:r>
      <w:r>
        <w:rPr>
          <w:rFonts w:ascii="Arial" w:eastAsia="ＭＳ 明朝" w:hAnsi="Arial" w:cs="Times New Roman"/>
          <w:kern w:val="0"/>
          <w:sz w:val="20"/>
          <w:szCs w:val="24"/>
          <w:lang w:eastAsia="en-GB"/>
        </w:rPr>
        <w:t xml:space="preserve"> [1]</w:t>
      </w:r>
      <w:r w:rsidRPr="00503F85">
        <w:rPr>
          <w:rFonts w:ascii="Arial" w:eastAsia="ＭＳ 明朝" w:hAnsi="Arial" w:cs="Times New Roman"/>
          <w:kern w:val="0"/>
          <w:sz w:val="20"/>
          <w:szCs w:val="24"/>
          <w:lang w:eastAsia="en-GB"/>
        </w:rPr>
        <w:t>:</w:t>
      </w:r>
    </w:p>
    <w:p w:rsidR="00503F85" w:rsidRPr="00503F85" w:rsidRDefault="00503F85" w:rsidP="00503F85">
      <w:pPr>
        <w:widowControl/>
        <w:pBdr>
          <w:top w:val="single" w:sz="4" w:space="1" w:color="auto"/>
          <w:left w:val="single" w:sz="4" w:space="4" w:color="auto"/>
          <w:bottom w:val="single" w:sz="4" w:space="1" w:color="auto"/>
          <w:right w:val="single" w:sz="4" w:space="0" w:color="auto"/>
        </w:pBdr>
        <w:tabs>
          <w:tab w:val="left" w:pos="1622"/>
        </w:tabs>
        <w:ind w:leftChars="100" w:left="573" w:hanging="363"/>
        <w:jc w:val="left"/>
        <w:rPr>
          <w:rFonts w:ascii="Arial" w:eastAsia="ＭＳ 明朝" w:hAnsi="Arial" w:cs="Times New Roman"/>
          <w:kern w:val="0"/>
          <w:sz w:val="20"/>
          <w:szCs w:val="24"/>
          <w:lang w:eastAsia="en-GB"/>
        </w:rPr>
      </w:pPr>
      <w:r w:rsidRPr="00503F85">
        <w:rPr>
          <w:rFonts w:ascii="Arial" w:eastAsia="ＭＳ 明朝" w:hAnsi="Arial" w:cs="Times New Roman"/>
          <w:kern w:val="0"/>
          <w:sz w:val="20"/>
          <w:szCs w:val="24"/>
          <w:lang w:eastAsia="en-GB"/>
        </w:rPr>
        <w:t>Agreements</w:t>
      </w:r>
    </w:p>
    <w:p w:rsidR="00503F85" w:rsidRPr="00503F85" w:rsidRDefault="00503F85" w:rsidP="00503F85">
      <w:pPr>
        <w:widowControl/>
        <w:pBdr>
          <w:top w:val="single" w:sz="4" w:space="1" w:color="auto"/>
          <w:left w:val="single" w:sz="4" w:space="4" w:color="auto"/>
          <w:bottom w:val="single" w:sz="4" w:space="1" w:color="auto"/>
          <w:right w:val="single" w:sz="4" w:space="0" w:color="auto"/>
        </w:pBdr>
        <w:tabs>
          <w:tab w:val="left" w:pos="1622"/>
        </w:tabs>
        <w:ind w:leftChars="100" w:left="573" w:hanging="363"/>
        <w:jc w:val="left"/>
        <w:rPr>
          <w:rFonts w:ascii="Arial" w:eastAsia="ＭＳ 明朝" w:hAnsi="Arial" w:cs="Times New Roman"/>
          <w:kern w:val="0"/>
          <w:sz w:val="20"/>
          <w:szCs w:val="24"/>
          <w:lang w:eastAsia="en-GB"/>
        </w:rPr>
      </w:pPr>
      <w:r w:rsidRPr="00503F85">
        <w:rPr>
          <w:rFonts w:ascii="Arial" w:eastAsia="ＭＳ 明朝" w:hAnsi="Arial" w:cs="Times New Roman"/>
          <w:kern w:val="0"/>
          <w:sz w:val="20"/>
          <w:szCs w:val="24"/>
          <w:highlight w:val="yellow"/>
          <w:lang w:eastAsia="en-GB"/>
        </w:rPr>
        <w:t>1: Upon sending a MCG failure indication, UE starts a timer.</w:t>
      </w:r>
      <w:r w:rsidRPr="00503F85">
        <w:rPr>
          <w:rFonts w:ascii="Arial" w:eastAsia="ＭＳ 明朝" w:hAnsi="Arial" w:cs="Times New Roman"/>
          <w:kern w:val="0"/>
          <w:sz w:val="20"/>
          <w:szCs w:val="24"/>
          <w:lang w:eastAsia="en-GB"/>
        </w:rPr>
        <w:t xml:space="preserve">  </w:t>
      </w:r>
    </w:p>
    <w:p w:rsidR="00503F85" w:rsidRPr="00503F85" w:rsidRDefault="00503F85" w:rsidP="00503F85">
      <w:pPr>
        <w:widowControl/>
        <w:pBdr>
          <w:top w:val="single" w:sz="4" w:space="1" w:color="auto"/>
          <w:left w:val="single" w:sz="4" w:space="4" w:color="auto"/>
          <w:bottom w:val="single" w:sz="4" w:space="1" w:color="auto"/>
          <w:right w:val="single" w:sz="4" w:space="0" w:color="auto"/>
        </w:pBdr>
        <w:tabs>
          <w:tab w:val="left" w:pos="1622"/>
        </w:tabs>
        <w:ind w:leftChars="100" w:left="573" w:hanging="363"/>
        <w:jc w:val="left"/>
        <w:rPr>
          <w:rFonts w:ascii="Arial" w:eastAsia="ＭＳ 明朝" w:hAnsi="Arial" w:cs="Times New Roman"/>
          <w:kern w:val="0"/>
          <w:sz w:val="20"/>
          <w:szCs w:val="24"/>
          <w:lang w:eastAsia="en-GB"/>
        </w:rPr>
      </w:pPr>
      <w:r w:rsidRPr="00503F85">
        <w:rPr>
          <w:rFonts w:ascii="Arial" w:eastAsia="ＭＳ 明朝" w:hAnsi="Arial" w:cs="Times New Roman"/>
          <w:kern w:val="0"/>
          <w:sz w:val="20"/>
          <w:szCs w:val="24"/>
          <w:lang w:eastAsia="en-GB"/>
        </w:rPr>
        <w:t xml:space="preserve">2: Upon resumption of MCG, UE stops the timer. </w:t>
      </w:r>
    </w:p>
    <w:p w:rsidR="00503F85" w:rsidRPr="00503F85" w:rsidRDefault="00503F85" w:rsidP="00503F85">
      <w:pPr>
        <w:widowControl/>
        <w:pBdr>
          <w:top w:val="single" w:sz="4" w:space="1" w:color="auto"/>
          <w:left w:val="single" w:sz="4" w:space="4" w:color="auto"/>
          <w:bottom w:val="single" w:sz="4" w:space="1" w:color="auto"/>
          <w:right w:val="single" w:sz="4" w:space="0" w:color="auto"/>
        </w:pBdr>
        <w:tabs>
          <w:tab w:val="left" w:pos="1622"/>
        </w:tabs>
        <w:ind w:leftChars="100" w:left="573" w:hanging="363"/>
        <w:jc w:val="left"/>
        <w:rPr>
          <w:rFonts w:ascii="Arial" w:eastAsia="ＭＳ 明朝" w:hAnsi="Arial" w:cs="Times New Roman"/>
          <w:kern w:val="0"/>
          <w:sz w:val="20"/>
          <w:szCs w:val="24"/>
          <w:lang w:eastAsia="en-GB"/>
        </w:rPr>
      </w:pPr>
      <w:r w:rsidRPr="00503F85">
        <w:rPr>
          <w:rFonts w:ascii="Arial" w:eastAsia="ＭＳ 明朝" w:hAnsi="Arial" w:cs="Times New Roman"/>
          <w:kern w:val="0"/>
          <w:sz w:val="20"/>
          <w:szCs w:val="24"/>
          <w:lang w:eastAsia="en-GB"/>
        </w:rPr>
        <w:t>3: Upon expiry of the timer, UE initiates RRC connection re-establishment procedure.</w:t>
      </w:r>
    </w:p>
    <w:p w:rsidR="00503F85" w:rsidRPr="00503F85" w:rsidRDefault="00503F85" w:rsidP="00503F85">
      <w:pPr>
        <w:widowControl/>
        <w:pBdr>
          <w:top w:val="single" w:sz="4" w:space="1" w:color="auto"/>
          <w:left w:val="single" w:sz="4" w:space="4" w:color="auto"/>
          <w:bottom w:val="single" w:sz="4" w:space="1" w:color="auto"/>
          <w:right w:val="single" w:sz="4" w:space="0" w:color="auto"/>
        </w:pBdr>
        <w:tabs>
          <w:tab w:val="left" w:pos="1622"/>
        </w:tabs>
        <w:ind w:leftChars="100" w:left="573" w:hanging="363"/>
        <w:jc w:val="left"/>
        <w:rPr>
          <w:rFonts w:ascii="Arial" w:eastAsia="ＭＳ 明朝" w:hAnsi="Arial" w:cs="Times New Roman"/>
          <w:kern w:val="0"/>
          <w:sz w:val="20"/>
          <w:szCs w:val="24"/>
          <w:lang w:eastAsia="en-GB"/>
        </w:rPr>
      </w:pPr>
      <w:r w:rsidRPr="00503F85">
        <w:rPr>
          <w:rFonts w:ascii="Arial" w:eastAsia="ＭＳ 明朝" w:hAnsi="Arial" w:cs="Times New Roman"/>
          <w:kern w:val="0"/>
          <w:sz w:val="20"/>
          <w:szCs w:val="24"/>
          <w:lang w:eastAsia="en-GB"/>
        </w:rPr>
        <w:t>4: Network can configure the timer value (no infinite value)</w:t>
      </w:r>
    </w:p>
    <w:p w:rsidR="00503F85" w:rsidRPr="00503F85" w:rsidRDefault="00503F85" w:rsidP="003E16F6">
      <w:pPr>
        <w:widowControl/>
        <w:rPr>
          <w:rFonts w:ascii="Arial" w:eastAsia="Arial Unicode MS" w:hAnsi="Arial"/>
          <w:kern w:val="0"/>
          <w:sz w:val="20"/>
          <w:szCs w:val="20"/>
        </w:rPr>
      </w:pPr>
    </w:p>
    <w:p w:rsidR="00F03168" w:rsidRPr="00503F85" w:rsidRDefault="00503F85" w:rsidP="003E16F6">
      <w:pPr>
        <w:widowControl/>
        <w:rPr>
          <w:rFonts w:ascii="Arial" w:eastAsia="Arial Unicode MS" w:hAnsi="Arial"/>
          <w:kern w:val="0"/>
          <w:sz w:val="20"/>
          <w:szCs w:val="20"/>
        </w:rPr>
      </w:pPr>
      <w:r w:rsidRPr="00503F85">
        <w:rPr>
          <w:rFonts w:ascii="Arial" w:eastAsia="ＭＳ 明朝" w:hAnsi="Arial" w:cs="Times New Roman"/>
          <w:kern w:val="0"/>
          <w:sz w:val="20"/>
          <w:szCs w:val="24"/>
          <w:lang w:eastAsia="en-GB"/>
        </w:rPr>
        <w:t>@ RAN2#107bis</w:t>
      </w:r>
      <w:r>
        <w:rPr>
          <w:rFonts w:ascii="Arial" w:eastAsia="ＭＳ 明朝" w:hAnsi="Arial" w:cs="Times New Roman"/>
          <w:kern w:val="0"/>
          <w:sz w:val="20"/>
          <w:szCs w:val="24"/>
          <w:lang w:eastAsia="en-GB"/>
        </w:rPr>
        <w:t xml:space="preserve"> [2]</w:t>
      </w:r>
      <w:r w:rsidRPr="00503F85">
        <w:rPr>
          <w:rFonts w:ascii="Arial" w:eastAsia="ＭＳ 明朝" w:hAnsi="Arial" w:cs="Times New Roman"/>
          <w:kern w:val="0"/>
          <w:sz w:val="20"/>
          <w:szCs w:val="24"/>
          <w:lang w:eastAsia="en-GB"/>
        </w:rPr>
        <w:t>:</w:t>
      </w:r>
    </w:p>
    <w:tbl>
      <w:tblPr>
        <w:tblStyle w:val="a7"/>
        <w:tblW w:w="0" w:type="auto"/>
        <w:tblInd w:w="137" w:type="dxa"/>
        <w:tblLook w:val="04A0" w:firstRow="1" w:lastRow="0" w:firstColumn="1" w:lastColumn="0" w:noHBand="0" w:noVBand="1"/>
      </w:tblPr>
      <w:tblGrid>
        <w:gridCol w:w="9492"/>
      </w:tblGrid>
      <w:tr w:rsidR="00F03168" w:rsidTr="00863612">
        <w:tc>
          <w:tcPr>
            <w:tcW w:w="9492" w:type="dxa"/>
          </w:tcPr>
          <w:p w:rsidR="00F03168" w:rsidRPr="007B3DEC" w:rsidRDefault="00F03168" w:rsidP="00F03168">
            <w:pPr>
              <w:pStyle w:val="Agreement"/>
              <w:tabs>
                <w:tab w:val="clear" w:pos="1980"/>
                <w:tab w:val="num" w:pos="741"/>
              </w:tabs>
              <w:ind w:left="741" w:hanging="425"/>
              <w:rPr>
                <w:b w:val="0"/>
              </w:rPr>
            </w:pPr>
            <w:r w:rsidRPr="007B3DEC">
              <w:rPr>
                <w:b w:val="0"/>
              </w:rPr>
              <w:t>No further mechanisms are introduced to resolve outstanding UL/DL RRC deadlock messages situation upon the triggering of MCG failure recovery</w:t>
            </w:r>
          </w:p>
          <w:p w:rsidR="00F03168" w:rsidRPr="007B3DEC" w:rsidRDefault="00F03168" w:rsidP="00F03168">
            <w:pPr>
              <w:pStyle w:val="Agreement"/>
              <w:tabs>
                <w:tab w:val="clear" w:pos="1980"/>
                <w:tab w:val="num" w:pos="741"/>
              </w:tabs>
              <w:ind w:left="741" w:hanging="425"/>
              <w:rPr>
                <w:b w:val="0"/>
              </w:rPr>
            </w:pPr>
            <w:r w:rsidRPr="007B3DEC">
              <w:rPr>
                <w:b w:val="0"/>
              </w:rPr>
              <w:t>For MCG fast recovery via SRB3, the MCGFailureInformation message in UL is encapsulated in the ULInformationTransferMRDC message</w:t>
            </w:r>
          </w:p>
          <w:p w:rsidR="00F03168" w:rsidRPr="007B3DEC" w:rsidRDefault="00F03168" w:rsidP="00F03168">
            <w:pPr>
              <w:pStyle w:val="Agreement"/>
              <w:tabs>
                <w:tab w:val="clear" w:pos="1980"/>
                <w:tab w:val="num" w:pos="741"/>
              </w:tabs>
              <w:ind w:left="741" w:hanging="425"/>
              <w:rPr>
                <w:b w:val="0"/>
              </w:rPr>
            </w:pPr>
            <w:r w:rsidRPr="007B3DEC">
              <w:rPr>
                <w:b w:val="0"/>
              </w:rPr>
              <w:t>A new RRC message, i.e., DLInformationTransferMRDC, is introduced in order to allow the SN to encapsulate (for SRB3) the MN response (i.e., RRCReconfiguration or RRCRelease message) to be send to the UE</w:t>
            </w:r>
          </w:p>
          <w:p w:rsidR="00F03168" w:rsidRPr="007B3DEC" w:rsidRDefault="00F03168" w:rsidP="00F03168">
            <w:pPr>
              <w:pStyle w:val="Agreement"/>
              <w:tabs>
                <w:tab w:val="clear" w:pos="1980"/>
                <w:tab w:val="num" w:pos="741"/>
              </w:tabs>
              <w:ind w:left="741" w:hanging="425"/>
              <w:rPr>
                <w:b w:val="0"/>
              </w:rPr>
            </w:pPr>
            <w:r w:rsidRPr="007B3DEC">
              <w:rPr>
                <w:b w:val="0"/>
              </w:rPr>
              <w:t>The RRC procedure on these encapsulated messages are the same as if they had been received by SRB1</w:t>
            </w:r>
          </w:p>
          <w:p w:rsidR="00F03168" w:rsidRPr="007B3DEC" w:rsidRDefault="00F03168" w:rsidP="00F03168">
            <w:pPr>
              <w:pStyle w:val="Agreement"/>
              <w:tabs>
                <w:tab w:val="clear" w:pos="1980"/>
                <w:tab w:val="num" w:pos="741"/>
              </w:tabs>
              <w:ind w:left="741" w:hanging="425"/>
              <w:rPr>
                <w:b w:val="0"/>
              </w:rPr>
            </w:pPr>
            <w:r w:rsidRPr="007B3DEC">
              <w:rPr>
                <w:b w:val="0"/>
              </w:rPr>
              <w:t>When receiving a MN RRCRelease message encapsulated within an SN RRC message via SRB3, the UE does not send any complete message</w:t>
            </w:r>
          </w:p>
          <w:p w:rsidR="00F03168" w:rsidRPr="007B3DEC" w:rsidRDefault="00F03168" w:rsidP="00F03168">
            <w:pPr>
              <w:pStyle w:val="Agreement"/>
              <w:tabs>
                <w:tab w:val="clear" w:pos="1980"/>
                <w:tab w:val="num" w:pos="741"/>
              </w:tabs>
              <w:ind w:left="741" w:hanging="425"/>
              <w:rPr>
                <w:b w:val="0"/>
                <w:highlight w:val="yellow"/>
              </w:rPr>
            </w:pPr>
            <w:r w:rsidRPr="007B3DEC">
              <w:rPr>
                <w:b w:val="0"/>
                <w:highlight w:val="yellow"/>
              </w:rPr>
              <w:t>Split SRB1 is always used for the transmission of the MCGFailureInformation message. SRB3 is used only if split SRB1 is not configured</w:t>
            </w:r>
          </w:p>
          <w:p w:rsidR="00F03168" w:rsidRPr="006076F4" w:rsidRDefault="00F03168" w:rsidP="003E16F6">
            <w:pPr>
              <w:pStyle w:val="Agreement"/>
              <w:tabs>
                <w:tab w:val="clear" w:pos="1980"/>
                <w:tab w:val="num" w:pos="741"/>
              </w:tabs>
              <w:ind w:left="741" w:hanging="425"/>
              <w:rPr>
                <w:b w:val="0"/>
                <w:highlight w:val="yellow"/>
              </w:rPr>
            </w:pPr>
            <w:r w:rsidRPr="007B3DEC">
              <w:rPr>
                <w:b w:val="0"/>
                <w:highlight w:val="yellow"/>
              </w:rPr>
              <w:t>MCG failure recovery can be configured by the network.</w:t>
            </w:r>
          </w:p>
        </w:tc>
      </w:tr>
    </w:tbl>
    <w:p w:rsidR="00F03168" w:rsidRPr="002C6C08" w:rsidRDefault="00F03168" w:rsidP="003E16F6">
      <w:pPr>
        <w:widowControl/>
        <w:rPr>
          <w:rFonts w:ascii="Arial" w:eastAsia="Arial Unicode MS" w:hAnsi="Arial"/>
          <w:kern w:val="0"/>
          <w:sz w:val="20"/>
          <w:szCs w:val="20"/>
        </w:rPr>
      </w:pPr>
    </w:p>
    <w:p w:rsidR="006D501C" w:rsidRPr="00F975FB" w:rsidRDefault="00863612" w:rsidP="00FE2DFC">
      <w:pPr>
        <w:widowControl/>
        <w:jc w:val="left"/>
        <w:rPr>
          <w:rFonts w:ascii="Arial" w:eastAsia="Arial Unicode MS" w:hAnsi="Arial"/>
          <w:kern w:val="0"/>
          <w:sz w:val="20"/>
          <w:szCs w:val="20"/>
        </w:rPr>
      </w:pPr>
      <w:r>
        <w:rPr>
          <w:rFonts w:ascii="Arial" w:eastAsia="Arial Unicode MS" w:hAnsi="Arial" w:hint="eastAsia"/>
          <w:kern w:val="0"/>
          <w:sz w:val="20"/>
          <w:szCs w:val="20"/>
        </w:rPr>
        <w:t xml:space="preserve">During </w:t>
      </w:r>
      <w:r>
        <w:rPr>
          <w:rFonts w:ascii="Arial" w:eastAsia="Arial Unicode MS" w:hAnsi="Arial"/>
          <w:kern w:val="0"/>
          <w:sz w:val="20"/>
          <w:szCs w:val="20"/>
        </w:rPr>
        <w:t>the</w:t>
      </w:r>
      <w:r>
        <w:rPr>
          <w:rFonts w:ascii="Arial" w:eastAsia="Arial Unicode MS" w:hAnsi="Arial" w:hint="eastAsia"/>
          <w:kern w:val="0"/>
          <w:sz w:val="20"/>
          <w:szCs w:val="20"/>
        </w:rPr>
        <w:t xml:space="preserve"> </w:t>
      </w:r>
      <w:r>
        <w:rPr>
          <w:rFonts w:ascii="Arial" w:eastAsia="Arial Unicode MS" w:hAnsi="Arial"/>
          <w:kern w:val="0"/>
          <w:sz w:val="20"/>
          <w:szCs w:val="20"/>
        </w:rPr>
        <w:t>Email discussion [107bis#44] for running RRC CRs</w:t>
      </w:r>
      <w:r w:rsidR="00F23F74">
        <w:rPr>
          <w:rFonts w:ascii="Arial" w:eastAsia="Arial Unicode MS" w:hAnsi="Arial"/>
          <w:kern w:val="0"/>
          <w:sz w:val="20"/>
          <w:szCs w:val="20"/>
        </w:rPr>
        <w:t xml:space="preserve"> [3]</w:t>
      </w:r>
      <w:r>
        <w:rPr>
          <w:rFonts w:ascii="Arial" w:eastAsia="Arial Unicode MS" w:hAnsi="Arial"/>
          <w:kern w:val="0"/>
          <w:sz w:val="20"/>
          <w:szCs w:val="20"/>
        </w:rPr>
        <w:t>, it was suggested to use the guard timer (</w:t>
      </w:r>
      <w:r w:rsidR="00445816">
        <w:rPr>
          <w:rFonts w:ascii="Arial" w:eastAsia="Arial Unicode MS" w:hAnsi="Arial"/>
          <w:kern w:val="0"/>
          <w:sz w:val="20"/>
          <w:szCs w:val="20"/>
        </w:rPr>
        <w:t>to be defined as ‘</w:t>
      </w:r>
      <w:r>
        <w:rPr>
          <w:rFonts w:ascii="Arial" w:eastAsia="Arial Unicode MS" w:hAnsi="Arial"/>
          <w:kern w:val="0"/>
          <w:sz w:val="20"/>
          <w:szCs w:val="20"/>
        </w:rPr>
        <w:t>T316</w:t>
      </w:r>
      <w:r w:rsidR="00445816">
        <w:rPr>
          <w:rFonts w:ascii="Arial" w:eastAsia="Arial Unicode MS" w:hAnsi="Arial"/>
          <w:kern w:val="0"/>
          <w:sz w:val="20"/>
          <w:szCs w:val="20"/>
        </w:rPr>
        <w:t>’</w:t>
      </w:r>
      <w:r>
        <w:rPr>
          <w:rFonts w:ascii="Arial" w:eastAsia="Arial Unicode MS" w:hAnsi="Arial"/>
          <w:kern w:val="0"/>
          <w:sz w:val="20"/>
          <w:szCs w:val="20"/>
        </w:rPr>
        <w:t>) as one of criteria to trigger the fast MCG recovery at the UE. This would mean the configuration of T316 is used as implicit indication of the fast MCG recovery configuration from the network to the UE. We consider it can work, while we would like to</w:t>
      </w:r>
      <w:r w:rsidR="00445816">
        <w:rPr>
          <w:rFonts w:ascii="Arial" w:eastAsia="Arial Unicode MS" w:hAnsi="Arial"/>
          <w:kern w:val="0"/>
          <w:sz w:val="20"/>
          <w:szCs w:val="20"/>
        </w:rPr>
        <w:t xml:space="preserve"> firstly</w:t>
      </w:r>
      <w:r>
        <w:rPr>
          <w:rFonts w:ascii="Arial" w:eastAsia="Arial Unicode MS" w:hAnsi="Arial"/>
          <w:kern w:val="0"/>
          <w:sz w:val="20"/>
          <w:szCs w:val="20"/>
        </w:rPr>
        <w:t xml:space="preserve"> clarify the network behaviours including </w:t>
      </w:r>
      <w:r w:rsidR="00445816">
        <w:rPr>
          <w:rFonts w:ascii="Arial" w:eastAsia="Arial Unicode MS" w:hAnsi="Arial"/>
          <w:kern w:val="0"/>
          <w:sz w:val="20"/>
          <w:szCs w:val="20"/>
        </w:rPr>
        <w:t xml:space="preserve">how to configure the fast recovery, a possible interaction between </w:t>
      </w:r>
      <w:r>
        <w:rPr>
          <w:rFonts w:ascii="Arial" w:eastAsia="Arial Unicode MS" w:hAnsi="Arial"/>
          <w:kern w:val="0"/>
          <w:sz w:val="20"/>
          <w:szCs w:val="20"/>
        </w:rPr>
        <w:t>the MN and the SN. In this contribution, we discuss some network aspects for fast MCG recovery.</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863612">
        <w:rPr>
          <w:rFonts w:ascii="Arial" w:hAnsi="Arial"/>
          <w:kern w:val="0"/>
          <w:sz w:val="28"/>
          <w:szCs w:val="20"/>
        </w:rPr>
        <w:t>Explicit vs Implicit configuration for fast MCG recovery</w:t>
      </w:r>
    </w:p>
    <w:p w:rsidR="003E16F6" w:rsidRDefault="00095224" w:rsidP="006D501C">
      <w:pPr>
        <w:widowControl/>
        <w:tabs>
          <w:tab w:val="left" w:pos="1808"/>
        </w:tabs>
        <w:spacing w:after="120" w:line="240" w:lineRule="atLeast"/>
        <w:rPr>
          <w:rFonts w:ascii="Arial" w:hAnsi="Arial"/>
          <w:kern w:val="0"/>
          <w:sz w:val="20"/>
          <w:szCs w:val="20"/>
        </w:rPr>
      </w:pPr>
      <w:r>
        <w:rPr>
          <w:rFonts w:ascii="Arial" w:hAnsi="Arial"/>
          <w:kern w:val="0"/>
          <w:sz w:val="20"/>
          <w:szCs w:val="20"/>
        </w:rPr>
        <w:t>As discussed in the Email discussion [107bis#44], one way to configure the fast MCG recovery is to configure the guard timer ‘T316’</w:t>
      </w:r>
      <w:r w:rsidR="003B2C32">
        <w:rPr>
          <w:rFonts w:ascii="Arial" w:hAnsi="Arial"/>
          <w:kern w:val="0"/>
          <w:sz w:val="20"/>
          <w:szCs w:val="20"/>
        </w:rPr>
        <w:t xml:space="preserve"> in e.g. </w:t>
      </w:r>
      <w:r w:rsidR="003B2C32" w:rsidRPr="003B2C32">
        <w:rPr>
          <w:rFonts w:ascii="Arial" w:hAnsi="Arial"/>
          <w:i/>
          <w:kern w:val="0"/>
          <w:sz w:val="20"/>
          <w:szCs w:val="20"/>
        </w:rPr>
        <w:t>RLF-TimersAndConstants</w:t>
      </w:r>
      <w:r w:rsidR="003B2C32">
        <w:rPr>
          <w:rFonts w:ascii="Arial" w:hAnsi="Arial"/>
          <w:kern w:val="0"/>
          <w:sz w:val="20"/>
          <w:szCs w:val="20"/>
        </w:rPr>
        <w:t xml:space="preserve"> IE</w:t>
      </w:r>
      <w:r w:rsidR="009649A0">
        <w:rPr>
          <w:rFonts w:ascii="Arial" w:hAnsi="Arial"/>
          <w:kern w:val="0"/>
          <w:sz w:val="20"/>
          <w:szCs w:val="20"/>
        </w:rPr>
        <w:t>, i.e. implicit configuration. The other way is to configure explicitly with new IE/field.</w:t>
      </w:r>
    </w:p>
    <w:p w:rsidR="003B2C32" w:rsidRPr="002C6C08" w:rsidRDefault="003B2C32" w:rsidP="006D501C">
      <w:pPr>
        <w:widowControl/>
        <w:tabs>
          <w:tab w:val="left" w:pos="1808"/>
        </w:tabs>
        <w:spacing w:after="120" w:line="240" w:lineRule="atLeast"/>
        <w:rPr>
          <w:rFonts w:ascii="Arial" w:hAnsi="Arial"/>
          <w:kern w:val="0"/>
          <w:sz w:val="20"/>
          <w:szCs w:val="20"/>
        </w:rPr>
      </w:pPr>
      <w:r>
        <w:rPr>
          <w:rFonts w:ascii="Arial" w:hAnsi="Arial"/>
          <w:kern w:val="0"/>
          <w:sz w:val="20"/>
          <w:szCs w:val="20"/>
        </w:rPr>
        <w:t>One drawback of the implicit approach is the network cannot configure the fast MCG recovery via SRB3 when both the split SRB1 and the SRB3 are configured simultaneously. On the other hand, in the last RAN2#107bis, it was agreed that “s</w:t>
      </w:r>
      <w:r w:rsidRPr="003B2C32">
        <w:rPr>
          <w:rFonts w:ascii="Arial" w:hAnsi="Arial"/>
          <w:kern w:val="0"/>
          <w:sz w:val="20"/>
          <w:szCs w:val="20"/>
        </w:rPr>
        <w:t xml:space="preserve">plit SRB1 is always used for the transmission of the MCGFailureInformation message. </w:t>
      </w:r>
      <w:r w:rsidRPr="003B2C32">
        <w:rPr>
          <w:rFonts w:ascii="Arial" w:hAnsi="Arial"/>
          <w:kern w:val="0"/>
          <w:sz w:val="20"/>
          <w:szCs w:val="20"/>
        </w:rPr>
        <w:lastRenderedPageBreak/>
        <w:t>SRB3 is used only if split SRB1 is not configured</w:t>
      </w:r>
      <w:r>
        <w:rPr>
          <w:rFonts w:ascii="Arial" w:hAnsi="Arial"/>
          <w:kern w:val="0"/>
          <w:sz w:val="20"/>
          <w:szCs w:val="20"/>
        </w:rPr>
        <w:t>”</w:t>
      </w:r>
      <w:r w:rsidR="006829BA">
        <w:rPr>
          <w:rFonts w:ascii="Arial" w:hAnsi="Arial"/>
          <w:kern w:val="0"/>
          <w:sz w:val="20"/>
          <w:szCs w:val="20"/>
        </w:rPr>
        <w:t xml:space="preserve">. This </w:t>
      </w:r>
      <w:r w:rsidR="009F6026">
        <w:rPr>
          <w:rFonts w:ascii="Arial" w:hAnsi="Arial"/>
          <w:kern w:val="0"/>
          <w:sz w:val="20"/>
          <w:szCs w:val="20"/>
        </w:rPr>
        <w:t xml:space="preserve">can be understood as </w:t>
      </w:r>
      <w:r w:rsidR="006829BA">
        <w:rPr>
          <w:rFonts w:ascii="Arial" w:hAnsi="Arial"/>
          <w:kern w:val="0"/>
          <w:sz w:val="20"/>
          <w:szCs w:val="20"/>
        </w:rPr>
        <w:t xml:space="preserve">the restriction not only from UE perspective, but also from </w:t>
      </w:r>
      <w:r w:rsidR="009F6026">
        <w:rPr>
          <w:rFonts w:ascii="Arial" w:hAnsi="Arial"/>
          <w:kern w:val="0"/>
          <w:sz w:val="20"/>
          <w:szCs w:val="20"/>
        </w:rPr>
        <w:t>the network perspective.</w:t>
      </w:r>
      <w:r w:rsidR="00D16371">
        <w:rPr>
          <w:rFonts w:ascii="Arial" w:hAnsi="Arial"/>
          <w:kern w:val="0"/>
          <w:sz w:val="20"/>
          <w:szCs w:val="20"/>
        </w:rPr>
        <w:t xml:space="preserve"> Therefore, the drawback is not valid already.</w:t>
      </w:r>
    </w:p>
    <w:p w:rsidR="003E16F6" w:rsidRPr="009F6026" w:rsidRDefault="009F6026" w:rsidP="003E16F6">
      <w:pPr>
        <w:widowControl/>
        <w:spacing w:after="120" w:line="240" w:lineRule="atLeast"/>
        <w:rPr>
          <w:rFonts w:ascii="Calibri" w:hAnsi="Calibri" w:cs="Calibri"/>
          <w:i/>
          <w:kern w:val="0"/>
          <w:szCs w:val="20"/>
        </w:rPr>
      </w:pPr>
      <w:r w:rsidRPr="009F6026">
        <w:rPr>
          <w:rFonts w:ascii="Calibri" w:hAnsi="Calibri" w:cs="Calibri"/>
          <w:i/>
          <w:kern w:val="0"/>
          <w:szCs w:val="20"/>
        </w:rPr>
        <w:t xml:space="preserve">Observation 1: </w:t>
      </w:r>
      <w:r w:rsidR="00FB7031">
        <w:rPr>
          <w:rFonts w:ascii="Calibri" w:hAnsi="Calibri" w:cs="Calibri"/>
          <w:i/>
          <w:kern w:val="0"/>
          <w:szCs w:val="20"/>
        </w:rPr>
        <w:t>If the implicit configuration is applied, t</w:t>
      </w:r>
      <w:r w:rsidRPr="009F6026">
        <w:rPr>
          <w:rFonts w:ascii="Calibri" w:hAnsi="Calibri" w:cs="Calibri"/>
          <w:i/>
          <w:kern w:val="0"/>
          <w:szCs w:val="20"/>
        </w:rPr>
        <w:t xml:space="preserve">here is no choice for the network to configure the </w:t>
      </w:r>
      <w:r>
        <w:rPr>
          <w:rFonts w:ascii="Calibri" w:hAnsi="Calibri" w:cs="Calibri"/>
          <w:i/>
          <w:kern w:val="0"/>
          <w:szCs w:val="20"/>
        </w:rPr>
        <w:t xml:space="preserve">SRB3-based </w:t>
      </w:r>
      <w:r w:rsidRPr="009F6026">
        <w:rPr>
          <w:rFonts w:ascii="Calibri" w:hAnsi="Calibri" w:cs="Calibri"/>
          <w:i/>
          <w:kern w:val="0"/>
          <w:szCs w:val="20"/>
        </w:rPr>
        <w:t>fast MCG recovery when the split SRB1 is also configured.</w:t>
      </w:r>
      <w:r>
        <w:rPr>
          <w:rFonts w:ascii="Calibri" w:hAnsi="Calibri" w:cs="Calibri"/>
          <w:i/>
          <w:kern w:val="0"/>
          <w:szCs w:val="20"/>
        </w:rPr>
        <w:t xml:space="preserve"> I.e., the network can configure SRB3-based recovery only when the split SRB1 is not configured.</w:t>
      </w:r>
    </w:p>
    <w:p w:rsidR="003E16F6" w:rsidRDefault="003E16F6" w:rsidP="003E16F6">
      <w:pPr>
        <w:widowControl/>
        <w:spacing w:after="120" w:line="240" w:lineRule="atLeast"/>
        <w:rPr>
          <w:rFonts w:ascii="Arial" w:hAnsi="Arial"/>
          <w:kern w:val="0"/>
          <w:sz w:val="20"/>
          <w:szCs w:val="20"/>
        </w:rPr>
      </w:pPr>
    </w:p>
    <w:p w:rsidR="00C02FB4" w:rsidRDefault="00110E97" w:rsidP="003E16F6">
      <w:pPr>
        <w:widowControl/>
        <w:spacing w:after="120" w:line="240" w:lineRule="atLeast"/>
        <w:rPr>
          <w:rFonts w:ascii="Arial" w:hAnsi="Arial"/>
          <w:kern w:val="0"/>
          <w:sz w:val="20"/>
          <w:szCs w:val="20"/>
        </w:rPr>
      </w:pPr>
      <w:r>
        <w:rPr>
          <w:rFonts w:ascii="Arial" w:hAnsi="Arial" w:hint="eastAsia"/>
          <w:kern w:val="0"/>
          <w:sz w:val="20"/>
          <w:szCs w:val="20"/>
        </w:rPr>
        <w:t xml:space="preserve">Other issue on the implicit configuration is whether to broadcast the timer T316 or not. </w:t>
      </w:r>
      <w:r w:rsidR="00C02FB4">
        <w:rPr>
          <w:rFonts w:ascii="Arial" w:hAnsi="Arial"/>
          <w:kern w:val="0"/>
          <w:sz w:val="20"/>
          <w:szCs w:val="20"/>
        </w:rPr>
        <w:t xml:space="preserve">With respect to the </w:t>
      </w:r>
      <w:r w:rsidR="00C02FB4">
        <w:rPr>
          <w:rFonts w:ascii="Arial" w:hAnsi="Arial" w:hint="eastAsia"/>
          <w:kern w:val="0"/>
          <w:sz w:val="20"/>
          <w:szCs w:val="20"/>
        </w:rPr>
        <w:t xml:space="preserve">configuration of the feature, </w:t>
      </w:r>
      <w:r w:rsidR="00C02FB4">
        <w:rPr>
          <w:rFonts w:ascii="Arial" w:hAnsi="Arial"/>
          <w:kern w:val="0"/>
          <w:sz w:val="20"/>
          <w:szCs w:val="20"/>
        </w:rPr>
        <w:t xml:space="preserve">there is no problem to broadcast it in SIB (e.g. SIB2). </w:t>
      </w:r>
      <w:r w:rsidR="00963838">
        <w:rPr>
          <w:rFonts w:ascii="Arial" w:hAnsi="Arial"/>
          <w:kern w:val="0"/>
          <w:sz w:val="20"/>
          <w:szCs w:val="20"/>
        </w:rPr>
        <w:t xml:space="preserve">This may save some signalling overhead. </w:t>
      </w:r>
      <w:r w:rsidR="00C02FB4">
        <w:rPr>
          <w:rFonts w:ascii="Arial" w:hAnsi="Arial"/>
          <w:kern w:val="0"/>
          <w:sz w:val="20"/>
          <w:szCs w:val="20"/>
        </w:rPr>
        <w:t>If the network want to configure a specific value for some UEs in a cell, the network can send it via dedicated signalling.</w:t>
      </w:r>
    </w:p>
    <w:p w:rsidR="009F6026" w:rsidRDefault="00C02FB4" w:rsidP="003E16F6">
      <w:pPr>
        <w:widowControl/>
        <w:spacing w:after="120" w:line="240" w:lineRule="atLeast"/>
        <w:rPr>
          <w:rFonts w:ascii="Arial" w:hAnsi="Arial"/>
          <w:kern w:val="0"/>
          <w:sz w:val="20"/>
          <w:szCs w:val="20"/>
        </w:rPr>
      </w:pPr>
      <w:r>
        <w:rPr>
          <w:rFonts w:ascii="Arial" w:hAnsi="Arial"/>
          <w:kern w:val="0"/>
          <w:sz w:val="20"/>
          <w:szCs w:val="20"/>
        </w:rPr>
        <w:t xml:space="preserve">On the other hand, with respect to the control flexibility (i.e. fast recovery is configured per-UE or per-cell), </w:t>
      </w:r>
      <w:r w:rsidR="00933CCD">
        <w:rPr>
          <w:rFonts w:ascii="Arial" w:hAnsi="Arial"/>
          <w:kern w:val="0"/>
          <w:sz w:val="20"/>
          <w:szCs w:val="20"/>
        </w:rPr>
        <w:t>t</w:t>
      </w:r>
      <w:r>
        <w:rPr>
          <w:rFonts w:ascii="Arial" w:hAnsi="Arial"/>
          <w:kern w:val="0"/>
          <w:sz w:val="20"/>
          <w:szCs w:val="20"/>
        </w:rPr>
        <w:t>here may be some benefits in per-UE control, which can achieve distribution of potential signalling</w:t>
      </w:r>
      <w:r w:rsidR="00CD6F3C">
        <w:rPr>
          <w:rFonts w:ascii="Arial" w:hAnsi="Arial"/>
          <w:kern w:val="0"/>
          <w:sz w:val="20"/>
          <w:szCs w:val="20"/>
        </w:rPr>
        <w:t xml:space="preserve"> (UE</w:t>
      </w:r>
      <w:r w:rsidR="0021344B">
        <w:rPr>
          <w:rFonts w:ascii="Arial" w:hAnsi="Arial"/>
          <w:kern w:val="0"/>
          <w:sz w:val="20"/>
          <w:szCs w:val="20"/>
        </w:rPr>
        <w:t>&lt;</w:t>
      </w:r>
      <w:r w:rsidR="00CD6F3C">
        <w:rPr>
          <w:rFonts w:ascii="Arial" w:hAnsi="Arial"/>
          <w:kern w:val="0"/>
          <w:sz w:val="20"/>
          <w:szCs w:val="20"/>
        </w:rPr>
        <w:t>-</w:t>
      </w:r>
      <w:r w:rsidR="0021344B">
        <w:rPr>
          <w:rFonts w:ascii="Arial" w:hAnsi="Arial"/>
          <w:kern w:val="0"/>
          <w:sz w:val="20"/>
          <w:szCs w:val="20"/>
        </w:rPr>
        <w:t>&gt;</w:t>
      </w:r>
      <w:r w:rsidR="00CD6F3C">
        <w:rPr>
          <w:rFonts w:ascii="Arial" w:hAnsi="Arial"/>
          <w:kern w:val="0"/>
          <w:sz w:val="20"/>
          <w:szCs w:val="20"/>
        </w:rPr>
        <w:t>MN, UE</w:t>
      </w:r>
      <w:r w:rsidR="0021344B">
        <w:rPr>
          <w:rFonts w:ascii="Arial" w:hAnsi="Arial"/>
          <w:kern w:val="0"/>
          <w:sz w:val="20"/>
          <w:szCs w:val="20"/>
        </w:rPr>
        <w:t>&lt;</w:t>
      </w:r>
      <w:r w:rsidR="00CD6F3C">
        <w:rPr>
          <w:rFonts w:ascii="Arial" w:hAnsi="Arial"/>
          <w:kern w:val="0"/>
          <w:sz w:val="20"/>
          <w:szCs w:val="20"/>
        </w:rPr>
        <w:t>-</w:t>
      </w:r>
      <w:r w:rsidR="0021344B">
        <w:rPr>
          <w:rFonts w:ascii="Arial" w:hAnsi="Arial"/>
          <w:kern w:val="0"/>
          <w:sz w:val="20"/>
          <w:szCs w:val="20"/>
        </w:rPr>
        <w:t>&gt;</w:t>
      </w:r>
      <w:r w:rsidR="00CD6F3C">
        <w:rPr>
          <w:rFonts w:ascii="Arial" w:hAnsi="Arial"/>
          <w:kern w:val="0"/>
          <w:sz w:val="20"/>
          <w:szCs w:val="20"/>
        </w:rPr>
        <w:t>SN, MN</w:t>
      </w:r>
      <w:r w:rsidR="0021344B">
        <w:rPr>
          <w:rFonts w:ascii="Arial" w:hAnsi="Arial"/>
          <w:kern w:val="0"/>
          <w:sz w:val="20"/>
          <w:szCs w:val="20"/>
        </w:rPr>
        <w:t>&lt;</w:t>
      </w:r>
      <w:r w:rsidR="00CD6F3C">
        <w:rPr>
          <w:rFonts w:ascii="Arial" w:hAnsi="Arial"/>
          <w:kern w:val="0"/>
          <w:sz w:val="20"/>
          <w:szCs w:val="20"/>
        </w:rPr>
        <w:t>-</w:t>
      </w:r>
      <w:r w:rsidR="0021344B">
        <w:rPr>
          <w:rFonts w:ascii="Arial" w:hAnsi="Arial"/>
          <w:kern w:val="0"/>
          <w:sz w:val="20"/>
          <w:szCs w:val="20"/>
        </w:rPr>
        <w:t>&gt;</w:t>
      </w:r>
      <w:r w:rsidR="00CD6F3C">
        <w:rPr>
          <w:rFonts w:ascii="Arial" w:hAnsi="Arial"/>
          <w:kern w:val="0"/>
          <w:sz w:val="20"/>
          <w:szCs w:val="20"/>
        </w:rPr>
        <w:t>SN)</w:t>
      </w:r>
      <w:r>
        <w:rPr>
          <w:rFonts w:ascii="Arial" w:hAnsi="Arial"/>
          <w:kern w:val="0"/>
          <w:sz w:val="20"/>
          <w:szCs w:val="20"/>
        </w:rPr>
        <w:t xml:space="preserve">, from network point of view. The recovery from some UEs may be </w:t>
      </w:r>
      <w:r w:rsidR="005839B2">
        <w:rPr>
          <w:rFonts w:ascii="Arial" w:hAnsi="Arial"/>
          <w:kern w:val="0"/>
          <w:sz w:val="20"/>
          <w:szCs w:val="20"/>
        </w:rPr>
        <w:t xml:space="preserve">come </w:t>
      </w:r>
      <w:r>
        <w:rPr>
          <w:rFonts w:ascii="Arial" w:hAnsi="Arial"/>
          <w:kern w:val="0"/>
          <w:sz w:val="20"/>
          <w:szCs w:val="20"/>
        </w:rPr>
        <w:t>through the SN/SCG, while recovery from other UEs m</w:t>
      </w:r>
      <w:r w:rsidR="005839B2">
        <w:rPr>
          <w:rFonts w:ascii="Arial" w:hAnsi="Arial"/>
          <w:kern w:val="0"/>
          <w:sz w:val="20"/>
          <w:szCs w:val="20"/>
        </w:rPr>
        <w:t>ay come directly to the MN/MCG.</w:t>
      </w:r>
      <w:r w:rsidR="00BC7EB0">
        <w:rPr>
          <w:rFonts w:ascii="Arial" w:hAnsi="Arial"/>
          <w:kern w:val="0"/>
          <w:sz w:val="20"/>
          <w:szCs w:val="20"/>
        </w:rPr>
        <w:t xml:space="preserve"> </w:t>
      </w:r>
      <w:bookmarkStart w:id="1" w:name="_GoBack"/>
      <w:bookmarkEnd w:id="1"/>
    </w:p>
    <w:p w:rsidR="00C02FB4" w:rsidRPr="009F6026" w:rsidRDefault="00C02FB4" w:rsidP="00C02FB4">
      <w:pPr>
        <w:widowControl/>
        <w:spacing w:after="120" w:line="240" w:lineRule="atLeast"/>
        <w:rPr>
          <w:rFonts w:ascii="Calibri" w:hAnsi="Calibri" w:cs="Calibri"/>
          <w:i/>
          <w:kern w:val="0"/>
          <w:szCs w:val="20"/>
        </w:rPr>
      </w:pPr>
      <w:r w:rsidRPr="009F6026">
        <w:rPr>
          <w:rFonts w:ascii="Calibri" w:hAnsi="Calibri" w:cs="Calibri"/>
          <w:i/>
          <w:kern w:val="0"/>
          <w:szCs w:val="20"/>
        </w:rPr>
        <w:t xml:space="preserve">Observation </w:t>
      </w:r>
      <w:r>
        <w:rPr>
          <w:rFonts w:ascii="Calibri" w:hAnsi="Calibri" w:cs="Calibri"/>
          <w:i/>
          <w:kern w:val="0"/>
          <w:szCs w:val="20"/>
        </w:rPr>
        <w:t>2</w:t>
      </w:r>
      <w:r w:rsidRPr="009F6026">
        <w:rPr>
          <w:rFonts w:ascii="Calibri" w:hAnsi="Calibri" w:cs="Calibri"/>
          <w:i/>
          <w:kern w:val="0"/>
          <w:szCs w:val="20"/>
        </w:rPr>
        <w:t xml:space="preserve">: </w:t>
      </w:r>
      <w:r w:rsidR="00BC7EB0">
        <w:rPr>
          <w:rFonts w:ascii="Calibri" w:hAnsi="Calibri" w:cs="Calibri"/>
          <w:i/>
          <w:kern w:val="0"/>
          <w:szCs w:val="20"/>
        </w:rPr>
        <w:t xml:space="preserve">If the network can send </w:t>
      </w:r>
      <w:r w:rsidR="00933CCD">
        <w:rPr>
          <w:rFonts w:ascii="Calibri" w:hAnsi="Calibri" w:cs="Calibri"/>
          <w:i/>
          <w:kern w:val="0"/>
          <w:szCs w:val="20"/>
        </w:rPr>
        <w:t>timer T316</w:t>
      </w:r>
      <w:r w:rsidR="00BC7EB0">
        <w:rPr>
          <w:rFonts w:ascii="Calibri" w:hAnsi="Calibri" w:cs="Calibri"/>
          <w:i/>
          <w:kern w:val="0"/>
          <w:szCs w:val="20"/>
        </w:rPr>
        <w:t xml:space="preserve"> via dedicated signalling but </w:t>
      </w:r>
      <w:r w:rsidR="00933CCD">
        <w:rPr>
          <w:rFonts w:ascii="Calibri" w:hAnsi="Calibri" w:cs="Calibri"/>
          <w:i/>
          <w:kern w:val="0"/>
          <w:szCs w:val="20"/>
        </w:rPr>
        <w:t>not via broadcast</w:t>
      </w:r>
      <w:r w:rsidR="00BC7EB0">
        <w:rPr>
          <w:rFonts w:ascii="Calibri" w:hAnsi="Calibri" w:cs="Calibri"/>
          <w:i/>
          <w:kern w:val="0"/>
          <w:szCs w:val="20"/>
        </w:rPr>
        <w:t xml:space="preserve"> in SIB</w:t>
      </w:r>
      <w:r w:rsidR="00933CCD">
        <w:rPr>
          <w:rFonts w:ascii="Calibri" w:hAnsi="Calibri" w:cs="Calibri"/>
          <w:i/>
          <w:kern w:val="0"/>
          <w:szCs w:val="20"/>
        </w:rPr>
        <w:t>, t</w:t>
      </w:r>
      <w:r w:rsidRPr="009F6026">
        <w:rPr>
          <w:rFonts w:ascii="Calibri" w:hAnsi="Calibri" w:cs="Calibri"/>
          <w:i/>
          <w:kern w:val="0"/>
          <w:szCs w:val="20"/>
        </w:rPr>
        <w:t>here</w:t>
      </w:r>
      <w:r w:rsidR="00933CCD">
        <w:rPr>
          <w:rFonts w:ascii="Calibri" w:hAnsi="Calibri" w:cs="Calibri"/>
          <w:i/>
          <w:kern w:val="0"/>
          <w:szCs w:val="20"/>
        </w:rPr>
        <w:t xml:space="preserve"> could be some benefits for distributing potential signalling from network point of view.</w:t>
      </w:r>
    </w:p>
    <w:p w:rsidR="00BC7EB0" w:rsidRDefault="00BC7EB0" w:rsidP="003E16F6">
      <w:pPr>
        <w:widowControl/>
        <w:spacing w:after="120" w:line="240" w:lineRule="atLeast"/>
        <w:rPr>
          <w:rFonts w:ascii="Arial" w:hAnsi="Arial"/>
          <w:kern w:val="0"/>
          <w:sz w:val="20"/>
          <w:szCs w:val="20"/>
        </w:rPr>
      </w:pPr>
    </w:p>
    <w:p w:rsidR="00BC7EB0" w:rsidRDefault="00BC7EB0" w:rsidP="003E16F6">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ased on the discussions so far, we consider that the implicit con</w:t>
      </w:r>
      <w:r w:rsidR="00446205">
        <w:rPr>
          <w:rFonts w:ascii="Arial" w:hAnsi="Arial"/>
          <w:kern w:val="0"/>
          <w:sz w:val="20"/>
          <w:szCs w:val="20"/>
        </w:rPr>
        <w:t>figuration of fast MCG recovery</w:t>
      </w:r>
      <w:r w:rsidR="00AC411A">
        <w:rPr>
          <w:rFonts w:ascii="Arial" w:hAnsi="Arial"/>
          <w:kern w:val="0"/>
          <w:sz w:val="20"/>
          <w:szCs w:val="20"/>
        </w:rPr>
        <w:t xml:space="preserve"> can work</w:t>
      </w:r>
      <w:r w:rsidR="00446205">
        <w:rPr>
          <w:rFonts w:ascii="Arial" w:hAnsi="Arial"/>
          <w:kern w:val="0"/>
          <w:sz w:val="20"/>
          <w:szCs w:val="20"/>
        </w:rPr>
        <w:t xml:space="preserve"> </w:t>
      </w:r>
      <w:r w:rsidR="00A64547">
        <w:rPr>
          <w:rFonts w:ascii="Arial" w:hAnsi="Arial"/>
          <w:kern w:val="0"/>
          <w:sz w:val="20"/>
          <w:szCs w:val="20"/>
        </w:rPr>
        <w:t xml:space="preserve">well </w:t>
      </w:r>
      <w:r w:rsidR="00446205">
        <w:rPr>
          <w:rFonts w:ascii="Arial" w:hAnsi="Arial"/>
          <w:kern w:val="0"/>
          <w:sz w:val="20"/>
          <w:szCs w:val="20"/>
        </w:rPr>
        <w:t xml:space="preserve">with </w:t>
      </w:r>
      <w:r w:rsidR="00AC411A">
        <w:rPr>
          <w:rFonts w:ascii="Arial" w:hAnsi="Arial"/>
          <w:kern w:val="0"/>
          <w:sz w:val="20"/>
          <w:szCs w:val="20"/>
        </w:rPr>
        <w:t>the assumption</w:t>
      </w:r>
      <w:r w:rsidR="00446205">
        <w:rPr>
          <w:rFonts w:ascii="Arial" w:hAnsi="Arial"/>
          <w:kern w:val="0"/>
          <w:sz w:val="20"/>
          <w:szCs w:val="20"/>
        </w:rPr>
        <w:t xml:space="preserve"> that the</w:t>
      </w:r>
      <w:r w:rsidR="00A64547">
        <w:rPr>
          <w:rFonts w:ascii="Arial" w:hAnsi="Arial"/>
          <w:kern w:val="0"/>
          <w:sz w:val="20"/>
          <w:szCs w:val="20"/>
        </w:rPr>
        <w:t xml:space="preserve"> network can configure</w:t>
      </w:r>
      <w:r w:rsidR="00446205">
        <w:rPr>
          <w:rFonts w:ascii="Arial" w:hAnsi="Arial"/>
          <w:kern w:val="0"/>
          <w:sz w:val="20"/>
          <w:szCs w:val="20"/>
        </w:rPr>
        <w:t xml:space="preserve"> </w:t>
      </w:r>
      <w:r w:rsidR="00A64547">
        <w:rPr>
          <w:rFonts w:ascii="Arial" w:hAnsi="Arial"/>
          <w:kern w:val="0"/>
          <w:sz w:val="20"/>
          <w:szCs w:val="20"/>
        </w:rPr>
        <w:t xml:space="preserve">the </w:t>
      </w:r>
      <w:r w:rsidR="00446205">
        <w:rPr>
          <w:rFonts w:ascii="Arial" w:hAnsi="Arial"/>
          <w:kern w:val="0"/>
          <w:sz w:val="20"/>
          <w:szCs w:val="20"/>
        </w:rPr>
        <w:t xml:space="preserve">timer T316 value </w:t>
      </w:r>
      <w:r w:rsidR="00A64547">
        <w:rPr>
          <w:rFonts w:ascii="Arial" w:hAnsi="Arial"/>
          <w:kern w:val="0"/>
          <w:sz w:val="20"/>
          <w:szCs w:val="20"/>
        </w:rPr>
        <w:t xml:space="preserve">only </w:t>
      </w:r>
      <w:r w:rsidR="00446205">
        <w:rPr>
          <w:rFonts w:ascii="Arial" w:hAnsi="Arial"/>
          <w:kern w:val="0"/>
          <w:sz w:val="20"/>
          <w:szCs w:val="20"/>
        </w:rPr>
        <w:t>via dedicated signalling</w:t>
      </w:r>
      <w:r w:rsidR="00A64547">
        <w:rPr>
          <w:rFonts w:ascii="Arial" w:hAnsi="Arial"/>
          <w:kern w:val="0"/>
          <w:sz w:val="20"/>
          <w:szCs w:val="20"/>
        </w:rPr>
        <w:t xml:space="preserve"> (i.e. without broadcasting)</w:t>
      </w:r>
      <w:r w:rsidR="00446205">
        <w:rPr>
          <w:rFonts w:ascii="Arial" w:hAnsi="Arial"/>
          <w:kern w:val="0"/>
          <w:sz w:val="20"/>
          <w:szCs w:val="20"/>
        </w:rPr>
        <w:t>. The broadcast of the timer value may be considered as the network option.</w:t>
      </w:r>
    </w:p>
    <w:p w:rsidR="00B322D3" w:rsidRDefault="00B322D3" w:rsidP="00B322D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w:t>
      </w:r>
      <w:r>
        <w:rPr>
          <w:rFonts w:ascii="Arial" w:hAnsi="Arial"/>
          <w:b/>
          <w:kern w:val="0"/>
          <w:sz w:val="20"/>
          <w:szCs w:val="20"/>
        </w:rPr>
        <w:t>The network is allowed to perform “per-UE” control in configuring the fast MCG recovery</w:t>
      </w:r>
      <w:r w:rsidR="00F7209A">
        <w:rPr>
          <w:rFonts w:ascii="Arial" w:hAnsi="Arial"/>
          <w:b/>
          <w:kern w:val="0"/>
          <w:sz w:val="20"/>
          <w:szCs w:val="20"/>
        </w:rPr>
        <w:t>, even with an implicit configuration of the feature</w:t>
      </w:r>
      <w:r>
        <w:rPr>
          <w:rFonts w:ascii="Arial" w:hAnsi="Arial"/>
          <w:b/>
          <w:kern w:val="0"/>
          <w:sz w:val="20"/>
          <w:szCs w:val="20"/>
        </w:rPr>
        <w:t>.</w:t>
      </w:r>
    </w:p>
    <w:p w:rsidR="00E4427C" w:rsidRDefault="00E4427C" w:rsidP="003E16F6">
      <w:pPr>
        <w:widowControl/>
        <w:spacing w:after="120" w:line="240" w:lineRule="atLeast"/>
        <w:rPr>
          <w:rFonts w:ascii="Arial" w:hAnsi="Arial"/>
          <w:kern w:val="0"/>
          <w:sz w:val="20"/>
          <w:szCs w:val="20"/>
        </w:rPr>
      </w:pPr>
    </w:p>
    <w:p w:rsidR="00B322D3" w:rsidRPr="00B322D3" w:rsidRDefault="00B322D3" w:rsidP="003E16F6">
      <w:pPr>
        <w:widowControl/>
        <w:spacing w:after="120" w:line="240" w:lineRule="atLeast"/>
        <w:rPr>
          <w:rFonts w:ascii="Arial" w:hAnsi="Arial"/>
          <w:kern w:val="0"/>
          <w:sz w:val="20"/>
          <w:szCs w:val="20"/>
        </w:rPr>
      </w:pPr>
      <w:r>
        <w:rPr>
          <w:rFonts w:ascii="Arial" w:hAnsi="Arial"/>
          <w:kern w:val="0"/>
          <w:sz w:val="20"/>
          <w:szCs w:val="20"/>
        </w:rPr>
        <w:t xml:space="preserve">if the proposal 1 is agreed, </w:t>
      </w:r>
      <w:r w:rsidR="00C23BAF">
        <w:rPr>
          <w:rFonts w:ascii="Arial" w:hAnsi="Arial"/>
          <w:kern w:val="0"/>
          <w:sz w:val="20"/>
          <w:szCs w:val="20"/>
        </w:rPr>
        <w:t>we further propose followings</w:t>
      </w:r>
      <w:r w:rsidR="002C23E3">
        <w:rPr>
          <w:rFonts w:ascii="Arial" w:hAnsi="Arial"/>
          <w:kern w:val="0"/>
          <w:sz w:val="20"/>
          <w:szCs w:val="20"/>
        </w:rPr>
        <w:t xml:space="preserve">. Otherwise, the explicit </w:t>
      </w:r>
      <w:r w:rsidR="00F7209A">
        <w:rPr>
          <w:rFonts w:ascii="Arial" w:hAnsi="Arial"/>
          <w:kern w:val="0"/>
          <w:sz w:val="20"/>
          <w:szCs w:val="20"/>
        </w:rPr>
        <w:t>configuration should be introduced.</w:t>
      </w:r>
    </w:p>
    <w:p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2</w:t>
      </w:r>
      <w:r w:rsidRPr="002C6C08">
        <w:rPr>
          <w:rFonts w:ascii="Arial" w:hAnsi="Arial" w:hint="eastAsia"/>
          <w:b/>
          <w:kern w:val="0"/>
          <w:sz w:val="20"/>
          <w:szCs w:val="20"/>
        </w:rPr>
        <w:t xml:space="preserve">: </w:t>
      </w:r>
      <w:r w:rsidR="00C02FB4">
        <w:rPr>
          <w:rFonts w:ascii="Arial" w:hAnsi="Arial"/>
          <w:b/>
          <w:kern w:val="0"/>
          <w:sz w:val="20"/>
          <w:szCs w:val="20"/>
        </w:rPr>
        <w:t xml:space="preserve">The </w:t>
      </w:r>
      <w:r w:rsidR="00A826A6">
        <w:rPr>
          <w:rFonts w:ascii="Arial" w:hAnsi="Arial"/>
          <w:b/>
          <w:kern w:val="0"/>
          <w:sz w:val="20"/>
          <w:szCs w:val="20"/>
        </w:rPr>
        <w:t xml:space="preserve">configuration of </w:t>
      </w:r>
      <w:r w:rsidR="00C02FB4">
        <w:rPr>
          <w:rFonts w:ascii="Arial" w:hAnsi="Arial"/>
          <w:b/>
          <w:kern w:val="0"/>
          <w:sz w:val="20"/>
          <w:szCs w:val="20"/>
        </w:rPr>
        <w:t xml:space="preserve">timer T316 is used as implicit configuration of fast MCG recovery and </w:t>
      </w:r>
      <w:r w:rsidR="00A826A6">
        <w:rPr>
          <w:rFonts w:ascii="Arial" w:hAnsi="Arial"/>
          <w:b/>
          <w:kern w:val="0"/>
          <w:sz w:val="20"/>
          <w:szCs w:val="20"/>
        </w:rPr>
        <w:t xml:space="preserve">can be </w:t>
      </w:r>
      <w:r w:rsidR="00C02FB4">
        <w:rPr>
          <w:rFonts w:ascii="Arial" w:hAnsi="Arial"/>
          <w:b/>
          <w:kern w:val="0"/>
          <w:sz w:val="20"/>
          <w:szCs w:val="20"/>
        </w:rPr>
        <w:t xml:space="preserve">sent </w:t>
      </w:r>
      <w:r w:rsidR="00A826A6">
        <w:rPr>
          <w:rFonts w:ascii="Arial" w:hAnsi="Arial"/>
          <w:b/>
          <w:kern w:val="0"/>
          <w:sz w:val="20"/>
          <w:szCs w:val="20"/>
        </w:rPr>
        <w:t xml:space="preserve">to the UE </w:t>
      </w:r>
      <w:r w:rsidR="00C02FB4">
        <w:rPr>
          <w:rFonts w:ascii="Arial" w:hAnsi="Arial"/>
          <w:b/>
          <w:kern w:val="0"/>
          <w:sz w:val="20"/>
          <w:szCs w:val="20"/>
        </w:rPr>
        <w:t>via dedicated signalling.</w:t>
      </w:r>
    </w:p>
    <w:p w:rsidR="007D1C68" w:rsidRDefault="007D1C68" w:rsidP="007D1C6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The network may broadcast the value of timer T316</w:t>
      </w:r>
      <w:r w:rsidR="00A826A6">
        <w:rPr>
          <w:rFonts w:ascii="Arial" w:hAnsi="Arial"/>
          <w:b/>
          <w:kern w:val="0"/>
          <w:sz w:val="20"/>
          <w:szCs w:val="20"/>
        </w:rPr>
        <w:t xml:space="preserve">, where the value is overridden </w:t>
      </w:r>
      <w:r w:rsidR="00295C58">
        <w:rPr>
          <w:rFonts w:ascii="Arial" w:hAnsi="Arial"/>
          <w:b/>
          <w:kern w:val="0"/>
          <w:sz w:val="20"/>
          <w:szCs w:val="20"/>
        </w:rPr>
        <w:t xml:space="preserve">by </w:t>
      </w:r>
      <w:r w:rsidR="00A826A6">
        <w:rPr>
          <w:rFonts w:ascii="Arial" w:hAnsi="Arial"/>
          <w:b/>
          <w:kern w:val="0"/>
          <w:sz w:val="20"/>
          <w:szCs w:val="20"/>
        </w:rPr>
        <w:t>one sent via dedicated signalling, if any.</w:t>
      </w:r>
    </w:p>
    <w:p w:rsidR="003E16F6" w:rsidRPr="00295C58" w:rsidRDefault="003E16F6" w:rsidP="003E16F6">
      <w:pPr>
        <w:widowControl/>
        <w:spacing w:after="120" w:line="240" w:lineRule="atLeast"/>
        <w:rPr>
          <w:rFonts w:ascii="Arial" w:hAnsi="Arial"/>
          <w:kern w:val="0"/>
          <w:sz w:val="20"/>
          <w:szCs w:val="20"/>
        </w:rPr>
      </w:pPr>
    </w:p>
    <w:p w:rsidR="006D501C" w:rsidRPr="002C6C08" w:rsidRDefault="006D501C" w:rsidP="006D501C">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SN acknowledgement for SRB3-based recovery</w:t>
      </w:r>
    </w:p>
    <w:p w:rsidR="00794603" w:rsidRDefault="00295C58" w:rsidP="003E16F6">
      <w:pPr>
        <w:widowControl/>
        <w:spacing w:after="120" w:line="240" w:lineRule="atLeast"/>
        <w:rPr>
          <w:rFonts w:ascii="Arial" w:hAnsi="Arial"/>
          <w:kern w:val="0"/>
          <w:sz w:val="20"/>
          <w:szCs w:val="20"/>
        </w:rPr>
      </w:pPr>
      <w:r>
        <w:rPr>
          <w:rFonts w:ascii="Arial" w:hAnsi="Arial"/>
          <w:kern w:val="0"/>
          <w:sz w:val="20"/>
          <w:szCs w:val="20"/>
        </w:rPr>
        <w:t>G</w:t>
      </w:r>
      <w:r>
        <w:rPr>
          <w:rFonts w:ascii="Arial" w:hAnsi="Arial" w:hint="eastAsia"/>
          <w:kern w:val="0"/>
          <w:sz w:val="20"/>
          <w:szCs w:val="20"/>
        </w:rPr>
        <w:t xml:space="preserve">iven </w:t>
      </w:r>
      <w:r>
        <w:rPr>
          <w:rFonts w:ascii="Arial" w:hAnsi="Arial"/>
          <w:kern w:val="0"/>
          <w:sz w:val="20"/>
          <w:szCs w:val="20"/>
        </w:rPr>
        <w:t>that the implicit configuration is to be used, we further discuss some network aspect</w:t>
      </w:r>
      <w:r w:rsidR="00182E6C">
        <w:rPr>
          <w:rFonts w:ascii="Arial" w:hAnsi="Arial"/>
          <w:kern w:val="0"/>
          <w:sz w:val="20"/>
          <w:szCs w:val="20"/>
        </w:rPr>
        <w:t>s.</w:t>
      </w:r>
      <w:r w:rsidR="00182E6C">
        <w:rPr>
          <w:rFonts w:ascii="Arial" w:hAnsi="Arial" w:hint="eastAsia"/>
          <w:kern w:val="0"/>
          <w:sz w:val="20"/>
          <w:szCs w:val="20"/>
        </w:rPr>
        <w:t xml:space="preserve"> </w:t>
      </w:r>
      <w:r w:rsidR="00182E6C">
        <w:rPr>
          <w:rFonts w:ascii="Arial" w:hAnsi="Arial"/>
          <w:kern w:val="0"/>
          <w:sz w:val="20"/>
          <w:szCs w:val="20"/>
        </w:rPr>
        <w:t xml:space="preserve">For the fast MCG recovery, the MN will decide whether it is configured to a UE and which option (split SRB1 or SRB3) is to be used. </w:t>
      </w:r>
      <w:r w:rsidR="008F7F87">
        <w:rPr>
          <w:rFonts w:ascii="Arial" w:hAnsi="Arial"/>
          <w:kern w:val="0"/>
          <w:sz w:val="20"/>
          <w:szCs w:val="20"/>
        </w:rPr>
        <w:t>However, i</w:t>
      </w:r>
      <w:r w:rsidR="00182E6C">
        <w:rPr>
          <w:rFonts w:ascii="Arial" w:hAnsi="Arial"/>
          <w:kern w:val="0"/>
          <w:sz w:val="20"/>
          <w:szCs w:val="20"/>
        </w:rPr>
        <w:t xml:space="preserve">n MR-DC, the SRB3 establishment is up to the SN during the SN Addition procedure. The MN may know the SRB3 via </w:t>
      </w:r>
      <w:r w:rsidR="008F7F87" w:rsidRPr="008F7F87">
        <w:rPr>
          <w:rFonts w:ascii="Arial" w:hAnsi="Arial"/>
          <w:kern w:val="0"/>
          <w:sz w:val="20"/>
          <w:szCs w:val="20"/>
        </w:rPr>
        <w:t xml:space="preserve">scg-RB-Config </w:t>
      </w:r>
      <w:r w:rsidR="008F7F87">
        <w:rPr>
          <w:rFonts w:ascii="Arial" w:hAnsi="Arial"/>
          <w:kern w:val="0"/>
          <w:sz w:val="20"/>
          <w:szCs w:val="20"/>
        </w:rPr>
        <w:t>(</w:t>
      </w:r>
      <w:r w:rsidR="00182E6C">
        <w:rPr>
          <w:rFonts w:ascii="Arial" w:hAnsi="Arial"/>
          <w:kern w:val="0"/>
          <w:sz w:val="20"/>
          <w:szCs w:val="20"/>
        </w:rPr>
        <w:t>radioBearerConfig</w:t>
      </w:r>
      <w:r w:rsidR="008F7F87">
        <w:rPr>
          <w:rFonts w:ascii="Arial" w:hAnsi="Arial"/>
          <w:kern w:val="0"/>
          <w:sz w:val="20"/>
          <w:szCs w:val="20"/>
        </w:rPr>
        <w:t>) in CG-Config.</w:t>
      </w:r>
      <w:r w:rsidR="00794603">
        <w:rPr>
          <w:rFonts w:ascii="Arial" w:hAnsi="Arial"/>
          <w:kern w:val="0"/>
          <w:sz w:val="20"/>
          <w:szCs w:val="20"/>
        </w:rPr>
        <w:t xml:space="preserve"> </w:t>
      </w:r>
      <w:r w:rsidR="008F7F87">
        <w:rPr>
          <w:rFonts w:ascii="Arial" w:hAnsi="Arial" w:hint="eastAsia"/>
          <w:kern w:val="0"/>
          <w:sz w:val="20"/>
          <w:szCs w:val="20"/>
        </w:rPr>
        <w:t xml:space="preserve">As far as the MN intends to use the split SRB1 for fast recovery, there is no </w:t>
      </w:r>
      <w:r w:rsidR="008F7F87">
        <w:rPr>
          <w:rFonts w:ascii="Arial" w:hAnsi="Arial"/>
          <w:kern w:val="0"/>
          <w:sz w:val="20"/>
          <w:szCs w:val="20"/>
        </w:rPr>
        <w:t>problem</w:t>
      </w:r>
      <w:r w:rsidR="008F7F87">
        <w:rPr>
          <w:rFonts w:ascii="Arial" w:hAnsi="Arial" w:hint="eastAsia"/>
          <w:kern w:val="0"/>
          <w:sz w:val="20"/>
          <w:szCs w:val="20"/>
        </w:rPr>
        <w:t>.</w:t>
      </w:r>
    </w:p>
    <w:p w:rsidR="00794603" w:rsidRDefault="008F7F87" w:rsidP="003E16F6">
      <w:pPr>
        <w:widowControl/>
        <w:spacing w:after="120" w:line="240" w:lineRule="atLeast"/>
        <w:rPr>
          <w:rFonts w:ascii="Arial" w:hAnsi="Arial"/>
          <w:kern w:val="0"/>
          <w:sz w:val="20"/>
          <w:szCs w:val="20"/>
        </w:rPr>
      </w:pPr>
      <w:r>
        <w:rPr>
          <w:rFonts w:ascii="Arial" w:hAnsi="Arial"/>
          <w:kern w:val="0"/>
          <w:sz w:val="20"/>
          <w:szCs w:val="20"/>
        </w:rPr>
        <w:t>On the other hand, if the MN intends to use the SRB3 for fast recovery, the MN may need to chec</w:t>
      </w:r>
      <w:r w:rsidR="007732CE">
        <w:rPr>
          <w:rFonts w:ascii="Arial" w:hAnsi="Arial"/>
          <w:kern w:val="0"/>
          <w:sz w:val="20"/>
          <w:szCs w:val="20"/>
        </w:rPr>
        <w:t xml:space="preserve">k with the SN. </w:t>
      </w:r>
      <w:r w:rsidR="00794603">
        <w:rPr>
          <w:rFonts w:ascii="Arial" w:hAnsi="Arial"/>
          <w:kern w:val="0"/>
          <w:sz w:val="20"/>
          <w:szCs w:val="20"/>
        </w:rPr>
        <w:t>For example, the SRB3 based recovery impacts on the SN signalling</w:t>
      </w:r>
      <w:r w:rsidR="005C704F">
        <w:rPr>
          <w:rFonts w:ascii="Arial" w:hAnsi="Arial"/>
          <w:kern w:val="0"/>
          <w:sz w:val="20"/>
          <w:szCs w:val="20"/>
        </w:rPr>
        <w:t>. T</w:t>
      </w:r>
      <w:r w:rsidR="00794603">
        <w:rPr>
          <w:rFonts w:ascii="Arial" w:hAnsi="Arial"/>
          <w:kern w:val="0"/>
          <w:sz w:val="20"/>
          <w:szCs w:val="20"/>
        </w:rPr>
        <w:t>herefore it will be preferable to in</w:t>
      </w:r>
      <w:r w:rsidR="007009A6">
        <w:rPr>
          <w:rFonts w:ascii="Arial" w:hAnsi="Arial"/>
          <w:kern w:val="0"/>
          <w:sz w:val="20"/>
          <w:szCs w:val="20"/>
        </w:rPr>
        <w:t>form the SN that the MN intends to configure it</w:t>
      </w:r>
      <w:r w:rsidR="005B32A0">
        <w:rPr>
          <w:rFonts w:ascii="Arial" w:hAnsi="Arial"/>
          <w:kern w:val="0"/>
          <w:sz w:val="20"/>
          <w:szCs w:val="20"/>
        </w:rPr>
        <w:t>, in order for the SN to be able to expect what kind of signalling may come from the UE</w:t>
      </w:r>
      <w:r w:rsidR="007009A6">
        <w:rPr>
          <w:rFonts w:ascii="Arial" w:hAnsi="Arial"/>
          <w:kern w:val="0"/>
          <w:sz w:val="20"/>
          <w:szCs w:val="20"/>
        </w:rPr>
        <w:t>. This could be done via either RRC inter-node message or X2/Xn message.</w:t>
      </w:r>
    </w:p>
    <w:p w:rsidR="007009A6" w:rsidRPr="007009A6" w:rsidRDefault="007009A6" w:rsidP="007009A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discuss whether the MN needs to inform the SN that the MN intends to configure SRB3-based recovery for the UE.</w:t>
      </w:r>
      <w:r w:rsidR="00F1104C">
        <w:rPr>
          <w:rFonts w:ascii="Arial" w:hAnsi="Arial"/>
          <w:b/>
          <w:kern w:val="0"/>
          <w:sz w:val="20"/>
          <w:szCs w:val="20"/>
        </w:rPr>
        <w:t xml:space="preserve"> (This is not about coordination between MN and SN.)</w:t>
      </w:r>
    </w:p>
    <w:p w:rsidR="007009A6" w:rsidRPr="007009A6" w:rsidRDefault="007009A6" w:rsidP="003E16F6">
      <w:pPr>
        <w:widowControl/>
        <w:spacing w:after="120" w:line="240" w:lineRule="atLeast"/>
        <w:rPr>
          <w:rFonts w:ascii="Arial" w:hAnsi="Arial"/>
          <w:kern w:val="0"/>
          <w:sz w:val="20"/>
          <w:szCs w:val="20"/>
        </w:rPr>
      </w:pPr>
    </w:p>
    <w:p w:rsidR="008F7F87" w:rsidRDefault="00794603" w:rsidP="003E16F6">
      <w:pPr>
        <w:widowControl/>
        <w:spacing w:after="120" w:line="240" w:lineRule="atLeast"/>
        <w:rPr>
          <w:rFonts w:ascii="Arial" w:hAnsi="Arial"/>
          <w:kern w:val="0"/>
          <w:sz w:val="20"/>
          <w:szCs w:val="20"/>
        </w:rPr>
      </w:pPr>
      <w:r>
        <w:rPr>
          <w:rFonts w:ascii="Arial" w:hAnsi="Arial"/>
          <w:kern w:val="0"/>
          <w:sz w:val="20"/>
          <w:szCs w:val="20"/>
        </w:rPr>
        <w:t xml:space="preserve">Another </w:t>
      </w:r>
      <w:r w:rsidR="002B6A14">
        <w:rPr>
          <w:rFonts w:ascii="Arial" w:hAnsi="Arial"/>
          <w:kern w:val="0"/>
          <w:sz w:val="20"/>
          <w:szCs w:val="20"/>
        </w:rPr>
        <w:t>aspect</w:t>
      </w:r>
      <w:r>
        <w:rPr>
          <w:rFonts w:ascii="Arial" w:hAnsi="Arial"/>
          <w:kern w:val="0"/>
          <w:sz w:val="20"/>
          <w:szCs w:val="20"/>
        </w:rPr>
        <w:t xml:space="preserve"> is, even though the MN wants to use SRB3, if the SN does not support the function, the MN may configure the split SRB1 instead. We see some need for further clarifications, but </w:t>
      </w:r>
      <w:r w:rsidR="007009A6">
        <w:rPr>
          <w:rFonts w:ascii="Arial" w:hAnsi="Arial"/>
          <w:kern w:val="0"/>
          <w:sz w:val="20"/>
          <w:szCs w:val="20"/>
        </w:rPr>
        <w:t xml:space="preserve">this is RAN3 scope. We </w:t>
      </w:r>
      <w:r>
        <w:rPr>
          <w:rFonts w:ascii="Arial" w:hAnsi="Arial"/>
          <w:kern w:val="0"/>
          <w:sz w:val="20"/>
          <w:szCs w:val="20"/>
        </w:rPr>
        <w:t>leave it to RAN3</w:t>
      </w:r>
      <w:r w:rsidR="007009A6">
        <w:rPr>
          <w:rFonts w:ascii="Arial" w:hAnsi="Arial"/>
          <w:kern w:val="0"/>
          <w:sz w:val="20"/>
          <w:szCs w:val="20"/>
        </w:rPr>
        <w:t xml:space="preserve"> for now</w:t>
      </w:r>
      <w:r>
        <w:rPr>
          <w:rFonts w:ascii="Arial" w:hAnsi="Arial"/>
          <w:kern w:val="0"/>
          <w:sz w:val="20"/>
          <w:szCs w:val="20"/>
        </w:rPr>
        <w:t>.</w:t>
      </w:r>
    </w:p>
    <w:p w:rsidR="002B6A14" w:rsidRPr="007009A6" w:rsidRDefault="002B6A14" w:rsidP="002B6A1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4</w:t>
      </w:r>
      <w:r>
        <w:rPr>
          <w:rFonts w:ascii="Arial" w:hAnsi="Arial"/>
          <w:b/>
          <w:kern w:val="0"/>
          <w:sz w:val="20"/>
          <w:szCs w:val="20"/>
        </w:rPr>
        <w:t>a</w:t>
      </w:r>
      <w:r w:rsidRPr="002C6C08">
        <w:rPr>
          <w:rFonts w:ascii="Arial" w:hAnsi="Arial" w:hint="eastAsia"/>
          <w:b/>
          <w:kern w:val="0"/>
          <w:sz w:val="20"/>
          <w:szCs w:val="20"/>
        </w:rPr>
        <w:t xml:space="preserve">: </w:t>
      </w:r>
      <w:r w:rsidR="005953BA">
        <w:rPr>
          <w:rFonts w:ascii="Arial" w:hAnsi="Arial"/>
          <w:b/>
          <w:kern w:val="0"/>
          <w:sz w:val="20"/>
          <w:szCs w:val="20"/>
        </w:rPr>
        <w:t>RAN2 to leave it</w:t>
      </w:r>
      <w:r w:rsidR="005953BA" w:rsidRPr="005953BA">
        <w:rPr>
          <w:rFonts w:ascii="Arial" w:hAnsi="Arial"/>
          <w:b/>
          <w:kern w:val="0"/>
          <w:sz w:val="20"/>
          <w:szCs w:val="20"/>
        </w:rPr>
        <w:t xml:space="preserve"> </w:t>
      </w:r>
      <w:r w:rsidR="005953BA">
        <w:rPr>
          <w:rFonts w:ascii="Arial" w:hAnsi="Arial"/>
          <w:b/>
          <w:kern w:val="0"/>
          <w:sz w:val="20"/>
          <w:szCs w:val="20"/>
        </w:rPr>
        <w:t xml:space="preserve">for </w:t>
      </w:r>
      <w:r w:rsidR="005953BA" w:rsidRPr="005953BA">
        <w:rPr>
          <w:rFonts w:ascii="Arial" w:hAnsi="Arial"/>
          <w:b/>
          <w:kern w:val="0"/>
          <w:sz w:val="20"/>
          <w:szCs w:val="20"/>
        </w:rPr>
        <w:t>RAN3</w:t>
      </w:r>
      <w:r w:rsidR="005953BA">
        <w:rPr>
          <w:rFonts w:ascii="Arial" w:hAnsi="Arial"/>
          <w:b/>
          <w:kern w:val="0"/>
          <w:sz w:val="20"/>
          <w:szCs w:val="20"/>
        </w:rPr>
        <w:t xml:space="preserve"> decision</w:t>
      </w:r>
      <w:r w:rsidR="005953BA" w:rsidRPr="005953BA">
        <w:rPr>
          <w:rFonts w:ascii="Arial" w:hAnsi="Arial"/>
          <w:b/>
          <w:kern w:val="0"/>
          <w:sz w:val="20"/>
          <w:szCs w:val="20"/>
        </w:rPr>
        <w:t xml:space="preserve"> whether the coordination between the MN and the SN is necessary for SRB3-based fast MCG recovery.</w:t>
      </w:r>
    </w:p>
    <w:p w:rsidR="00295C58" w:rsidRPr="00124240" w:rsidRDefault="00295C58"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w:t>
      </w:r>
      <w:r w:rsidR="00FE2DFC">
        <w:rPr>
          <w:rFonts w:ascii="Arial" w:eastAsia="Arial Unicode MS" w:hAnsi="Arial" w:hint="eastAsia"/>
          <w:kern w:val="0"/>
          <w:sz w:val="20"/>
          <w:szCs w:val="20"/>
        </w:rPr>
        <w:t xml:space="preserve"> this contribution we discussed</w:t>
      </w:r>
      <w:r w:rsidR="00F23F74" w:rsidRPr="00F23F74">
        <w:rPr>
          <w:rFonts w:ascii="Arial" w:eastAsia="Arial Unicode MS" w:hAnsi="Arial"/>
          <w:kern w:val="0"/>
          <w:sz w:val="20"/>
          <w:szCs w:val="20"/>
        </w:rPr>
        <w:t xml:space="preserve"> </w:t>
      </w:r>
      <w:r w:rsidR="00F23F74">
        <w:rPr>
          <w:rFonts w:ascii="Arial" w:eastAsia="Arial Unicode MS" w:hAnsi="Arial"/>
          <w:kern w:val="0"/>
          <w:sz w:val="20"/>
          <w:szCs w:val="20"/>
        </w:rPr>
        <w:t>some network aspects for fast MCG recovery and reached to the following observations and proposals.</w:t>
      </w:r>
    </w:p>
    <w:p w:rsidR="003E16F6" w:rsidRDefault="003E16F6" w:rsidP="003E16F6">
      <w:pPr>
        <w:widowControl/>
        <w:spacing w:line="240" w:lineRule="atLeast"/>
        <w:rPr>
          <w:rFonts w:ascii="Arial" w:eastAsia="Arial Unicode MS" w:hAnsi="Arial"/>
          <w:kern w:val="0"/>
          <w:sz w:val="20"/>
          <w:szCs w:val="20"/>
        </w:rPr>
      </w:pPr>
    </w:p>
    <w:p w:rsidR="000A4965" w:rsidRPr="00712AFB" w:rsidRDefault="000A4965" w:rsidP="00712AFB">
      <w:pPr>
        <w:widowControl/>
        <w:spacing w:after="120" w:line="240" w:lineRule="atLeast"/>
        <w:rPr>
          <w:rFonts w:ascii="Arial" w:eastAsia="Arial Unicode MS" w:hAnsi="Arial"/>
          <w:kern w:val="0"/>
          <w:sz w:val="20"/>
          <w:szCs w:val="20"/>
          <w:u w:val="single"/>
        </w:rPr>
      </w:pPr>
      <w:r w:rsidRPr="00712AFB">
        <w:rPr>
          <w:rFonts w:ascii="Arial" w:eastAsia="Arial Unicode MS" w:hAnsi="Arial"/>
          <w:kern w:val="0"/>
          <w:sz w:val="20"/>
          <w:szCs w:val="20"/>
          <w:u w:val="single"/>
        </w:rPr>
        <w:t>Explicit vs Implicit configuration for fast MCG recovery</w:t>
      </w:r>
    </w:p>
    <w:p w:rsidR="008B5ACB" w:rsidRPr="009F6026" w:rsidRDefault="008B5ACB" w:rsidP="008B5ACB">
      <w:pPr>
        <w:widowControl/>
        <w:spacing w:after="120" w:line="240" w:lineRule="atLeast"/>
        <w:rPr>
          <w:rFonts w:ascii="Calibri" w:hAnsi="Calibri" w:cs="Calibri"/>
          <w:i/>
          <w:kern w:val="0"/>
          <w:szCs w:val="20"/>
        </w:rPr>
      </w:pPr>
      <w:r w:rsidRPr="009F6026">
        <w:rPr>
          <w:rFonts w:ascii="Calibri" w:hAnsi="Calibri" w:cs="Calibri"/>
          <w:i/>
          <w:kern w:val="0"/>
          <w:szCs w:val="20"/>
        </w:rPr>
        <w:t xml:space="preserve">Observation 1: </w:t>
      </w:r>
      <w:r>
        <w:rPr>
          <w:rFonts w:ascii="Calibri" w:hAnsi="Calibri" w:cs="Calibri"/>
          <w:i/>
          <w:kern w:val="0"/>
          <w:szCs w:val="20"/>
        </w:rPr>
        <w:t>If the implicit configuration is applied, t</w:t>
      </w:r>
      <w:r w:rsidRPr="009F6026">
        <w:rPr>
          <w:rFonts w:ascii="Calibri" w:hAnsi="Calibri" w:cs="Calibri"/>
          <w:i/>
          <w:kern w:val="0"/>
          <w:szCs w:val="20"/>
        </w:rPr>
        <w:t xml:space="preserve">here is no choice for the network to configure the </w:t>
      </w:r>
      <w:r>
        <w:rPr>
          <w:rFonts w:ascii="Calibri" w:hAnsi="Calibri" w:cs="Calibri"/>
          <w:i/>
          <w:kern w:val="0"/>
          <w:szCs w:val="20"/>
        </w:rPr>
        <w:t xml:space="preserve">SRB3-based </w:t>
      </w:r>
      <w:r w:rsidRPr="009F6026">
        <w:rPr>
          <w:rFonts w:ascii="Calibri" w:hAnsi="Calibri" w:cs="Calibri"/>
          <w:i/>
          <w:kern w:val="0"/>
          <w:szCs w:val="20"/>
        </w:rPr>
        <w:t>fast MCG recovery when the split SRB1 is also configured.</w:t>
      </w:r>
      <w:r>
        <w:rPr>
          <w:rFonts w:ascii="Calibri" w:hAnsi="Calibri" w:cs="Calibri"/>
          <w:i/>
          <w:kern w:val="0"/>
          <w:szCs w:val="20"/>
        </w:rPr>
        <w:t xml:space="preserve"> I.e., the network can configure SRB3-based recovery only when the split SRB1 is not configured.</w:t>
      </w:r>
    </w:p>
    <w:p w:rsidR="008B5ACB" w:rsidRPr="009F6026" w:rsidRDefault="008B5ACB" w:rsidP="008B5ACB">
      <w:pPr>
        <w:widowControl/>
        <w:spacing w:after="120" w:line="240" w:lineRule="atLeast"/>
        <w:rPr>
          <w:rFonts w:ascii="Calibri" w:hAnsi="Calibri" w:cs="Calibri"/>
          <w:i/>
          <w:kern w:val="0"/>
          <w:szCs w:val="20"/>
        </w:rPr>
      </w:pPr>
      <w:r w:rsidRPr="009F6026">
        <w:rPr>
          <w:rFonts w:ascii="Calibri" w:hAnsi="Calibri" w:cs="Calibri"/>
          <w:i/>
          <w:kern w:val="0"/>
          <w:szCs w:val="20"/>
        </w:rPr>
        <w:t xml:space="preserve">Observation </w:t>
      </w:r>
      <w:r>
        <w:rPr>
          <w:rFonts w:ascii="Calibri" w:hAnsi="Calibri" w:cs="Calibri"/>
          <w:i/>
          <w:kern w:val="0"/>
          <w:szCs w:val="20"/>
        </w:rPr>
        <w:t>2</w:t>
      </w:r>
      <w:r w:rsidRPr="009F6026">
        <w:rPr>
          <w:rFonts w:ascii="Calibri" w:hAnsi="Calibri" w:cs="Calibri"/>
          <w:i/>
          <w:kern w:val="0"/>
          <w:szCs w:val="20"/>
        </w:rPr>
        <w:t xml:space="preserve">: </w:t>
      </w:r>
      <w:r>
        <w:rPr>
          <w:rFonts w:ascii="Calibri" w:hAnsi="Calibri" w:cs="Calibri"/>
          <w:i/>
          <w:kern w:val="0"/>
          <w:szCs w:val="20"/>
        </w:rPr>
        <w:t>If the network can send timer T316 via dedicated signalling but not via broadcast in SIB, t</w:t>
      </w:r>
      <w:r w:rsidRPr="009F6026">
        <w:rPr>
          <w:rFonts w:ascii="Calibri" w:hAnsi="Calibri" w:cs="Calibri"/>
          <w:i/>
          <w:kern w:val="0"/>
          <w:szCs w:val="20"/>
        </w:rPr>
        <w:t>here</w:t>
      </w:r>
      <w:r>
        <w:rPr>
          <w:rFonts w:ascii="Calibri" w:hAnsi="Calibri" w:cs="Calibri"/>
          <w:i/>
          <w:kern w:val="0"/>
          <w:szCs w:val="20"/>
        </w:rPr>
        <w:t xml:space="preserve"> could be some benefits for distributing potential signalling from network point of view.</w:t>
      </w:r>
    </w:p>
    <w:p w:rsidR="00C15E5C" w:rsidRPr="008B2F10" w:rsidRDefault="008B2F10" w:rsidP="008B5AC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w:t>
      </w:r>
      <w:r>
        <w:rPr>
          <w:rFonts w:ascii="Arial" w:hAnsi="Arial"/>
          <w:b/>
          <w:kern w:val="0"/>
          <w:sz w:val="20"/>
          <w:szCs w:val="20"/>
        </w:rPr>
        <w:t>The network is allowed to perform “per-UE” control in configuring the fast MCG recovery, even with an implicit configuration of the feature.</w:t>
      </w:r>
    </w:p>
    <w:p w:rsidR="004044DA" w:rsidRPr="008B2F10" w:rsidRDefault="004044DA" w:rsidP="008B5ACB">
      <w:pPr>
        <w:widowControl/>
        <w:spacing w:before="60" w:after="120" w:line="240" w:lineRule="atLeast"/>
        <w:rPr>
          <w:rFonts w:ascii="Arial" w:hAnsi="Arial"/>
          <w:kern w:val="0"/>
          <w:sz w:val="20"/>
          <w:szCs w:val="20"/>
        </w:rPr>
      </w:pPr>
    </w:p>
    <w:p w:rsidR="00861BC1" w:rsidRPr="00712AFB" w:rsidRDefault="008B2F10" w:rsidP="008B5ACB">
      <w:pPr>
        <w:widowControl/>
        <w:spacing w:before="60" w:after="120" w:line="240" w:lineRule="atLeast"/>
        <w:rPr>
          <w:rFonts w:ascii="Arial" w:hAnsi="Arial"/>
          <w:kern w:val="0"/>
          <w:sz w:val="20"/>
          <w:szCs w:val="20"/>
        </w:rPr>
      </w:pPr>
      <w:r>
        <w:rPr>
          <w:rFonts w:ascii="Arial" w:hAnsi="Arial"/>
          <w:kern w:val="0"/>
          <w:sz w:val="20"/>
          <w:szCs w:val="20"/>
        </w:rPr>
        <w:t xml:space="preserve">Given </w:t>
      </w:r>
      <w:r w:rsidR="00861BC1" w:rsidRPr="00712AFB">
        <w:rPr>
          <w:rFonts w:ascii="Arial" w:hAnsi="Arial"/>
          <w:kern w:val="0"/>
          <w:sz w:val="20"/>
          <w:szCs w:val="20"/>
        </w:rPr>
        <w:t>the proposal</w:t>
      </w:r>
      <w:r w:rsidR="00ED168C">
        <w:rPr>
          <w:rFonts w:ascii="Arial" w:hAnsi="Arial"/>
          <w:kern w:val="0"/>
          <w:sz w:val="20"/>
          <w:szCs w:val="20"/>
        </w:rPr>
        <w:t xml:space="preserve"> 1 is agreed, followings are also proposed</w:t>
      </w:r>
      <w:r w:rsidR="00861BC1" w:rsidRPr="00712AFB">
        <w:rPr>
          <w:rFonts w:ascii="Arial" w:hAnsi="Arial"/>
          <w:kern w:val="0"/>
          <w:sz w:val="20"/>
          <w:szCs w:val="20"/>
        </w:rPr>
        <w:t>:</w:t>
      </w:r>
    </w:p>
    <w:p w:rsidR="008B5ACB" w:rsidRPr="002C6C08" w:rsidRDefault="008B5ACB" w:rsidP="008B5AC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The configuration of timer T316 is used as implicit configuration of fast MCG recovery and can be sent to the UE via dedicated signalling.</w:t>
      </w:r>
    </w:p>
    <w:p w:rsidR="008B5ACB" w:rsidRDefault="008B5ACB" w:rsidP="008B5AC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The network may broadcast the value of timer T316, where the value is overridden by one sent via dedicated signalling, if any.</w:t>
      </w:r>
    </w:p>
    <w:p w:rsidR="008B5ACB" w:rsidRDefault="008B5ACB" w:rsidP="008B5ACB">
      <w:pPr>
        <w:widowControl/>
        <w:spacing w:before="60" w:after="120" w:line="240" w:lineRule="atLeast"/>
        <w:rPr>
          <w:rFonts w:ascii="Arial" w:hAnsi="Arial"/>
          <w:b/>
          <w:kern w:val="0"/>
          <w:sz w:val="20"/>
          <w:szCs w:val="20"/>
        </w:rPr>
      </w:pPr>
    </w:p>
    <w:p w:rsidR="000A4965" w:rsidRPr="00712AFB" w:rsidRDefault="000A4965" w:rsidP="008B5ACB">
      <w:pPr>
        <w:widowControl/>
        <w:spacing w:before="60" w:after="120" w:line="240" w:lineRule="atLeast"/>
        <w:rPr>
          <w:rFonts w:ascii="Arial" w:hAnsi="Arial"/>
          <w:kern w:val="0"/>
          <w:sz w:val="20"/>
          <w:szCs w:val="20"/>
          <w:u w:val="single"/>
        </w:rPr>
      </w:pPr>
      <w:r w:rsidRPr="00712AFB">
        <w:rPr>
          <w:rFonts w:ascii="Arial" w:hAnsi="Arial"/>
          <w:kern w:val="0"/>
          <w:sz w:val="20"/>
          <w:szCs w:val="20"/>
          <w:u w:val="single"/>
        </w:rPr>
        <w:t>SN acknowledgement for SRB3-based recovery</w:t>
      </w:r>
    </w:p>
    <w:p w:rsidR="008B5ACB" w:rsidRPr="007009A6" w:rsidRDefault="008B5ACB" w:rsidP="008B5AC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discuss whether the MN needs to inform the SN that the MN intends to configure SRB3-based recovery for the UE.</w:t>
      </w:r>
    </w:p>
    <w:p w:rsidR="00A3794B" w:rsidRPr="007009A6" w:rsidRDefault="00A3794B" w:rsidP="00A3794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5E5C">
        <w:rPr>
          <w:rFonts w:ascii="Arial" w:hAnsi="Arial"/>
          <w:b/>
          <w:kern w:val="0"/>
          <w:sz w:val="20"/>
          <w:szCs w:val="20"/>
        </w:rPr>
        <w:t>4a</w:t>
      </w:r>
      <w:r w:rsidRPr="002C6C08">
        <w:rPr>
          <w:rFonts w:ascii="Arial" w:hAnsi="Arial" w:hint="eastAsia"/>
          <w:b/>
          <w:kern w:val="0"/>
          <w:sz w:val="20"/>
          <w:szCs w:val="20"/>
        </w:rPr>
        <w:t xml:space="preserve">: </w:t>
      </w:r>
      <w:r>
        <w:rPr>
          <w:rFonts w:ascii="Arial" w:hAnsi="Arial"/>
          <w:b/>
          <w:kern w:val="0"/>
          <w:sz w:val="20"/>
          <w:szCs w:val="20"/>
        </w:rPr>
        <w:t>RAN2 to leave it</w:t>
      </w:r>
      <w:r w:rsidRPr="005953BA">
        <w:rPr>
          <w:rFonts w:ascii="Arial" w:hAnsi="Arial"/>
          <w:b/>
          <w:kern w:val="0"/>
          <w:sz w:val="20"/>
          <w:szCs w:val="20"/>
        </w:rPr>
        <w:t xml:space="preserve"> </w:t>
      </w:r>
      <w:r>
        <w:rPr>
          <w:rFonts w:ascii="Arial" w:hAnsi="Arial"/>
          <w:b/>
          <w:kern w:val="0"/>
          <w:sz w:val="20"/>
          <w:szCs w:val="20"/>
        </w:rPr>
        <w:t xml:space="preserve">for </w:t>
      </w:r>
      <w:r w:rsidRPr="005953BA">
        <w:rPr>
          <w:rFonts w:ascii="Arial" w:hAnsi="Arial"/>
          <w:b/>
          <w:kern w:val="0"/>
          <w:sz w:val="20"/>
          <w:szCs w:val="20"/>
        </w:rPr>
        <w:t>RAN3</w:t>
      </w:r>
      <w:r>
        <w:rPr>
          <w:rFonts w:ascii="Arial" w:hAnsi="Arial"/>
          <w:b/>
          <w:kern w:val="0"/>
          <w:sz w:val="20"/>
          <w:szCs w:val="20"/>
        </w:rPr>
        <w:t xml:space="preserve"> decision</w:t>
      </w:r>
      <w:r w:rsidRPr="005953BA">
        <w:rPr>
          <w:rFonts w:ascii="Arial" w:hAnsi="Arial"/>
          <w:b/>
          <w:kern w:val="0"/>
          <w:sz w:val="20"/>
          <w:szCs w:val="20"/>
        </w:rPr>
        <w:t xml:space="preserve"> whether the coordination between the MN and the SN is necessary for SRB3-based fast MCG recovery.</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503F85">
        <w:rPr>
          <w:rFonts w:ascii="Arial" w:eastAsia="Arial Unicode MS" w:hAnsi="Arial"/>
          <w:kern w:val="0"/>
          <w:sz w:val="20"/>
          <w:szCs w:val="20"/>
        </w:rPr>
        <w:t>RAN2#107 Chairman notes</w:t>
      </w:r>
    </w:p>
    <w:p w:rsidR="00503F85" w:rsidRPr="002C6C08" w:rsidRDefault="00503F85"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RAN2#107bis Chairman notes</w:t>
      </w:r>
    </w:p>
    <w:p w:rsidR="003E16F6" w:rsidRDefault="00F23F7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[3] R2-191xxxx, </w:t>
      </w:r>
      <w:r>
        <w:rPr>
          <w:rFonts w:ascii="Arial" w:eastAsia="Arial Unicode MS" w:hAnsi="Arial"/>
          <w:kern w:val="0"/>
          <w:sz w:val="20"/>
          <w:szCs w:val="20"/>
        </w:rPr>
        <w:t>“</w:t>
      </w:r>
      <w:r w:rsidRPr="00F23F74">
        <w:rPr>
          <w:rFonts w:ascii="Arial" w:eastAsia="Arial Unicode MS" w:hAnsi="Arial"/>
          <w:kern w:val="0"/>
          <w:sz w:val="20"/>
          <w:szCs w:val="20"/>
        </w:rPr>
        <w:t>Running CR for 38.331 for CA&amp;DC enh</w:t>
      </w:r>
      <w:r>
        <w:rPr>
          <w:rFonts w:ascii="Arial" w:eastAsia="Arial Unicode MS" w:hAnsi="Arial"/>
          <w:kern w:val="0"/>
          <w:sz w:val="20"/>
          <w:szCs w:val="20"/>
        </w:rPr>
        <w:t xml:space="preserve">”, </w:t>
      </w:r>
      <w:r w:rsidRPr="00F23F74">
        <w:rPr>
          <w:rFonts w:ascii="Arial" w:eastAsia="Arial Unicode MS" w:hAnsi="Arial"/>
          <w:kern w:val="0"/>
          <w:sz w:val="20"/>
          <w:szCs w:val="20"/>
        </w:rPr>
        <w:t>Rapporteur (Ericsson)</w:t>
      </w:r>
    </w:p>
    <w:p w:rsidR="00F23F74" w:rsidRPr="00F23F74" w:rsidRDefault="00F23F74" w:rsidP="003E16F6">
      <w:pPr>
        <w:widowControl/>
        <w:spacing w:line="240" w:lineRule="atLeast"/>
        <w:rPr>
          <w:rFonts w:ascii="Arial" w:eastAsia="Arial Unicode MS" w:hAnsi="Arial"/>
          <w:kern w:val="0"/>
          <w:sz w:val="20"/>
          <w:szCs w:val="20"/>
        </w:rPr>
      </w:pPr>
    </w:p>
    <w:sectPr w:rsidR="00F23F74" w:rsidRPr="00F23F74"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353" w:rsidRDefault="00BF7353" w:rsidP="005F4664">
      <w:r>
        <w:separator/>
      </w:r>
    </w:p>
  </w:endnote>
  <w:endnote w:type="continuationSeparator" w:id="0">
    <w:p w:rsidR="00BF7353" w:rsidRDefault="00BF735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353" w:rsidRDefault="00BF7353" w:rsidP="005F4664">
      <w:r>
        <w:separator/>
      </w:r>
    </w:p>
  </w:footnote>
  <w:footnote w:type="continuationSeparator" w:id="0">
    <w:p w:rsidR="00BF7353" w:rsidRDefault="00BF735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7E8D"/>
    <w:rsid w:val="00066E17"/>
    <w:rsid w:val="000828B0"/>
    <w:rsid w:val="00095224"/>
    <w:rsid w:val="000A4965"/>
    <w:rsid w:val="0010671F"/>
    <w:rsid w:val="00110E97"/>
    <w:rsid w:val="00124240"/>
    <w:rsid w:val="0015089B"/>
    <w:rsid w:val="00182E6C"/>
    <w:rsid w:val="0021344B"/>
    <w:rsid w:val="00295C58"/>
    <w:rsid w:val="00297E8B"/>
    <w:rsid w:val="002A7B1A"/>
    <w:rsid w:val="002B6A14"/>
    <w:rsid w:val="002B6B05"/>
    <w:rsid w:val="002C23E3"/>
    <w:rsid w:val="00372FC5"/>
    <w:rsid w:val="003B2C32"/>
    <w:rsid w:val="003E16F6"/>
    <w:rsid w:val="004044DA"/>
    <w:rsid w:val="00445816"/>
    <w:rsid w:val="00446205"/>
    <w:rsid w:val="0045075D"/>
    <w:rsid w:val="004D0B78"/>
    <w:rsid w:val="00503F85"/>
    <w:rsid w:val="0052603F"/>
    <w:rsid w:val="005839B2"/>
    <w:rsid w:val="00587E70"/>
    <w:rsid w:val="005953BA"/>
    <w:rsid w:val="005B32A0"/>
    <w:rsid w:val="005C704F"/>
    <w:rsid w:val="005F4664"/>
    <w:rsid w:val="006076F4"/>
    <w:rsid w:val="006829BA"/>
    <w:rsid w:val="006D501C"/>
    <w:rsid w:val="006F1C23"/>
    <w:rsid w:val="007009A6"/>
    <w:rsid w:val="00712AFB"/>
    <w:rsid w:val="00722C5C"/>
    <w:rsid w:val="007732CE"/>
    <w:rsid w:val="00793B21"/>
    <w:rsid w:val="00794603"/>
    <w:rsid w:val="007B054B"/>
    <w:rsid w:val="007B3DEC"/>
    <w:rsid w:val="007D1C68"/>
    <w:rsid w:val="007D3270"/>
    <w:rsid w:val="00861BC1"/>
    <w:rsid w:val="00863612"/>
    <w:rsid w:val="008B2F10"/>
    <w:rsid w:val="008B5ACB"/>
    <w:rsid w:val="008F23AF"/>
    <w:rsid w:val="008F7F87"/>
    <w:rsid w:val="00933CCD"/>
    <w:rsid w:val="00963838"/>
    <w:rsid w:val="009649A0"/>
    <w:rsid w:val="0099518E"/>
    <w:rsid w:val="009F6026"/>
    <w:rsid w:val="00A3794B"/>
    <w:rsid w:val="00A64547"/>
    <w:rsid w:val="00A7607D"/>
    <w:rsid w:val="00A826A6"/>
    <w:rsid w:val="00AC411A"/>
    <w:rsid w:val="00B26B13"/>
    <w:rsid w:val="00B322D3"/>
    <w:rsid w:val="00B87E16"/>
    <w:rsid w:val="00BC7EB0"/>
    <w:rsid w:val="00BF7353"/>
    <w:rsid w:val="00C02FB4"/>
    <w:rsid w:val="00C15E5C"/>
    <w:rsid w:val="00C17C5A"/>
    <w:rsid w:val="00C23BAF"/>
    <w:rsid w:val="00CD6305"/>
    <w:rsid w:val="00CD6F3C"/>
    <w:rsid w:val="00CF0F24"/>
    <w:rsid w:val="00D16371"/>
    <w:rsid w:val="00D723C1"/>
    <w:rsid w:val="00E4427C"/>
    <w:rsid w:val="00EA582A"/>
    <w:rsid w:val="00ED168C"/>
    <w:rsid w:val="00F03168"/>
    <w:rsid w:val="00F1104C"/>
    <w:rsid w:val="00F23F74"/>
    <w:rsid w:val="00F7209A"/>
    <w:rsid w:val="00F83DC7"/>
    <w:rsid w:val="00F975FB"/>
    <w:rsid w:val="00FB7031"/>
    <w:rsid w:val="00FE2D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03168"/>
    <w:pPr>
      <w:widowControl/>
      <w:numPr>
        <w:numId w:val="1"/>
      </w:numPr>
      <w:tabs>
        <w:tab w:val="num" w:pos="1980"/>
      </w:tabs>
      <w:spacing w:before="60"/>
      <w:ind w:left="198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3</Pages>
  <Words>1231</Words>
  <Characters>7019</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71</cp:revision>
  <dcterms:created xsi:type="dcterms:W3CDTF">2019-04-30T06:30:00Z</dcterms:created>
  <dcterms:modified xsi:type="dcterms:W3CDTF">2019-11-08T07:21:00Z</dcterms:modified>
</cp:coreProperties>
</file>